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87"/>
        <w:gridCol w:w="5827"/>
      </w:tblGrid>
      <w:tr w:rsidR="004E4538" w:rsidRPr="0093142F" w:rsidTr="006E4771">
        <w:trPr>
          <w:jc w:val="center"/>
        </w:trPr>
        <w:tc>
          <w:tcPr>
            <w:tcW w:w="3287" w:type="dxa"/>
          </w:tcPr>
          <w:p w:rsidR="004E4538" w:rsidRPr="0093142F" w:rsidRDefault="004E4538" w:rsidP="006E4771">
            <w:pPr>
              <w:jc w:val="center"/>
              <w:rPr>
                <w:b/>
                <w:sz w:val="26"/>
                <w:szCs w:val="26"/>
                <w:lang w:val="pl-PL"/>
              </w:rPr>
            </w:pPr>
            <w:r w:rsidRPr="0093142F">
              <w:rPr>
                <w:b/>
                <w:sz w:val="26"/>
                <w:szCs w:val="26"/>
                <w:lang w:val="pl-PL"/>
              </w:rPr>
              <w:t>UỶ BAN NHÂN DÂN</w:t>
            </w:r>
          </w:p>
          <w:p w:rsidR="004E4538" w:rsidRPr="0093142F" w:rsidRDefault="004E4538" w:rsidP="006E4771">
            <w:pPr>
              <w:jc w:val="center"/>
              <w:rPr>
                <w:b/>
                <w:sz w:val="26"/>
                <w:szCs w:val="26"/>
                <w:lang w:val="pl-PL"/>
              </w:rPr>
            </w:pPr>
            <w:r w:rsidRPr="0093142F">
              <w:rPr>
                <w:b/>
                <w:sz w:val="26"/>
                <w:szCs w:val="26"/>
                <w:lang w:val="pl-PL"/>
              </w:rPr>
              <w:t>TỈNH LẠNG SƠN</w:t>
            </w:r>
          </w:p>
          <w:p w:rsidR="004E4538" w:rsidRPr="0093142F" w:rsidRDefault="002C2546" w:rsidP="006E4771">
            <w:pPr>
              <w:rPr>
                <w:sz w:val="26"/>
                <w:szCs w:val="26"/>
                <w:lang w:val="pl-PL"/>
              </w:rPr>
            </w:pPr>
            <w:r w:rsidRPr="002C2546">
              <w:rPr>
                <w:sz w:val="26"/>
                <w:szCs w:val="26"/>
              </w:rPr>
              <w:pict>
                <v:line id="_x0000_s1026" style="position:absolute;z-index:251656704" from="48.75pt,4.3pt" to="104.1pt,4.3pt"/>
              </w:pict>
            </w:r>
          </w:p>
          <w:p w:rsidR="004E4538" w:rsidRPr="0093142F" w:rsidRDefault="004E4538" w:rsidP="006E4771">
            <w:pPr>
              <w:jc w:val="center"/>
              <w:rPr>
                <w:sz w:val="27"/>
                <w:szCs w:val="27"/>
                <w:lang w:val="pl-PL"/>
              </w:rPr>
            </w:pPr>
            <w:r w:rsidRPr="0093142F">
              <w:rPr>
                <w:sz w:val="26"/>
                <w:szCs w:val="26"/>
                <w:lang w:val="pl-PL"/>
              </w:rPr>
              <w:t>Số:       /QĐ-UBND</w:t>
            </w:r>
          </w:p>
        </w:tc>
        <w:tc>
          <w:tcPr>
            <w:tcW w:w="5827" w:type="dxa"/>
          </w:tcPr>
          <w:p w:rsidR="004E4538" w:rsidRPr="0093142F" w:rsidRDefault="004E4538" w:rsidP="006E4771">
            <w:pPr>
              <w:jc w:val="center"/>
              <w:rPr>
                <w:b/>
                <w:sz w:val="26"/>
                <w:szCs w:val="26"/>
                <w:lang w:val="pl-PL"/>
              </w:rPr>
            </w:pPr>
            <w:r w:rsidRPr="0093142F">
              <w:rPr>
                <w:b/>
                <w:sz w:val="26"/>
                <w:szCs w:val="26"/>
                <w:lang w:val="pl-PL"/>
              </w:rPr>
              <w:t>CỘNG HÒA XÃ HỘI CHỦ NGHĨA VIỆT NAM</w:t>
            </w:r>
          </w:p>
          <w:p w:rsidR="004E4538" w:rsidRPr="0093142F" w:rsidRDefault="004E4538" w:rsidP="006E4771">
            <w:pPr>
              <w:jc w:val="center"/>
              <w:rPr>
                <w:b/>
                <w:szCs w:val="28"/>
                <w:lang w:val="pl-PL"/>
              </w:rPr>
            </w:pPr>
            <w:r w:rsidRPr="0093142F">
              <w:rPr>
                <w:b/>
                <w:szCs w:val="28"/>
                <w:lang w:val="pl-PL"/>
              </w:rPr>
              <w:t>Độc lập - Tự do - Hạnh phúc</w:t>
            </w:r>
          </w:p>
          <w:p w:rsidR="004E4538" w:rsidRPr="0093142F" w:rsidRDefault="002C2546" w:rsidP="006E4771">
            <w:pPr>
              <w:jc w:val="center"/>
              <w:rPr>
                <w:sz w:val="26"/>
                <w:szCs w:val="26"/>
                <w:lang w:val="pl-PL"/>
              </w:rPr>
            </w:pPr>
            <w:r w:rsidRPr="002C2546">
              <w:pict>
                <v:line id="_x0000_s1027" style="position:absolute;left:0;text-align:left;z-index:251657728" from="66.9pt,4.3pt" to="219.9pt,4.3pt"/>
              </w:pict>
            </w:r>
          </w:p>
          <w:p w:rsidR="004E4538" w:rsidRPr="0093142F" w:rsidRDefault="004E4538" w:rsidP="00512E22">
            <w:pPr>
              <w:jc w:val="center"/>
              <w:rPr>
                <w:i/>
                <w:szCs w:val="28"/>
                <w:lang w:val="pl-PL"/>
              </w:rPr>
            </w:pPr>
            <w:r w:rsidRPr="0093142F">
              <w:rPr>
                <w:i/>
                <w:szCs w:val="28"/>
                <w:lang w:val="pl-PL"/>
              </w:rPr>
              <w:t xml:space="preserve">Lạng Sơn, ngày     tháng </w:t>
            </w:r>
            <w:r w:rsidR="00512E22">
              <w:rPr>
                <w:i/>
                <w:szCs w:val="28"/>
                <w:lang w:val="pl-PL"/>
              </w:rPr>
              <w:t>12</w:t>
            </w:r>
            <w:r w:rsidRPr="0093142F">
              <w:rPr>
                <w:i/>
                <w:szCs w:val="28"/>
                <w:lang w:val="pl-PL"/>
              </w:rPr>
              <w:t xml:space="preserve"> năm 2020</w:t>
            </w:r>
          </w:p>
        </w:tc>
      </w:tr>
    </w:tbl>
    <w:p w:rsidR="003D1689" w:rsidRDefault="003D1689" w:rsidP="003D1689">
      <w:pPr>
        <w:jc w:val="center"/>
        <w:rPr>
          <w:b/>
          <w:lang w:val="pl-PL"/>
        </w:rPr>
      </w:pPr>
    </w:p>
    <w:p w:rsidR="004E4538" w:rsidRPr="0093142F" w:rsidRDefault="004E4538" w:rsidP="003D1689">
      <w:pPr>
        <w:jc w:val="center"/>
        <w:rPr>
          <w:b/>
          <w:lang w:val="pl-PL"/>
        </w:rPr>
      </w:pPr>
      <w:r w:rsidRPr="0093142F">
        <w:rPr>
          <w:b/>
          <w:lang w:val="pl-PL"/>
        </w:rPr>
        <w:t>QUYẾT ĐỊNH</w:t>
      </w:r>
    </w:p>
    <w:p w:rsidR="00D819FD" w:rsidRDefault="004E4538" w:rsidP="003D1689">
      <w:pPr>
        <w:jc w:val="center"/>
        <w:rPr>
          <w:b/>
          <w:bCs/>
          <w:color w:val="0D0D0D"/>
          <w:spacing w:val="-4"/>
          <w:lang w:val="en-US"/>
        </w:rPr>
      </w:pPr>
      <w:r w:rsidRPr="0093142F">
        <w:rPr>
          <w:b/>
          <w:szCs w:val="28"/>
        </w:rPr>
        <w:t>V</w:t>
      </w:r>
      <w:r w:rsidRPr="0093142F">
        <w:rPr>
          <w:b/>
          <w:szCs w:val="28"/>
          <w:lang w:val="pl-PL"/>
        </w:rPr>
        <w:t xml:space="preserve">ề việc </w:t>
      </w:r>
      <w:r w:rsidR="00D819FD">
        <w:rPr>
          <w:b/>
          <w:lang w:val="pl-PL"/>
        </w:rPr>
        <w:t>công</w:t>
      </w:r>
      <w:r w:rsidR="00156A3F">
        <w:rPr>
          <w:b/>
          <w:lang w:val="pl-PL"/>
        </w:rPr>
        <w:t xml:space="preserve"> b</w:t>
      </w:r>
      <w:r w:rsidR="00156A3F" w:rsidRPr="005223AF">
        <w:rPr>
          <w:b/>
          <w:lang w:val="pl-PL"/>
        </w:rPr>
        <w:t>ố</w:t>
      </w:r>
      <w:r w:rsidR="002145BE">
        <w:rPr>
          <w:b/>
          <w:lang w:val="pl-PL"/>
        </w:rPr>
        <w:t xml:space="preserve"> </w:t>
      </w:r>
      <w:r w:rsidR="00156A3F" w:rsidRPr="006638F1">
        <w:rPr>
          <w:b/>
          <w:spacing w:val="-4"/>
          <w:lang w:val="pl-PL"/>
        </w:rPr>
        <w:t xml:space="preserve">Danh mục </w:t>
      </w:r>
      <w:r w:rsidR="00156A3F" w:rsidRPr="006638F1">
        <w:rPr>
          <w:b/>
          <w:bCs/>
          <w:color w:val="0D0D0D"/>
          <w:spacing w:val="-4"/>
        </w:rPr>
        <w:t xml:space="preserve">thủ tục hành </w:t>
      </w:r>
      <w:r w:rsidR="007760C4">
        <w:rPr>
          <w:b/>
          <w:bCs/>
          <w:color w:val="0D0D0D"/>
          <w:spacing w:val="-4"/>
          <w:lang w:val="en-US"/>
        </w:rPr>
        <w:t>chính</w:t>
      </w:r>
      <w:r w:rsidR="00D819FD">
        <w:rPr>
          <w:b/>
          <w:bCs/>
          <w:color w:val="0D0D0D"/>
          <w:spacing w:val="-4"/>
          <w:lang w:val="en-US"/>
        </w:rPr>
        <w:t xml:space="preserve"> chuẩn hóa thuộc</w:t>
      </w:r>
    </w:p>
    <w:p w:rsidR="00620746" w:rsidRDefault="00156A3F" w:rsidP="00156A3F">
      <w:pPr>
        <w:jc w:val="center"/>
        <w:rPr>
          <w:b/>
          <w:lang w:val="en-US"/>
        </w:rPr>
      </w:pPr>
      <w:r w:rsidRPr="00237EE5">
        <w:rPr>
          <w:b/>
        </w:rPr>
        <w:t>thẩm quyền giải quyết</w:t>
      </w:r>
      <w:r w:rsidR="002145BE">
        <w:rPr>
          <w:b/>
          <w:lang w:val="en-US"/>
        </w:rPr>
        <w:t xml:space="preserve"> </w:t>
      </w:r>
      <w:r w:rsidRPr="0033599E">
        <w:rPr>
          <w:b/>
          <w:color w:val="000000"/>
        </w:rPr>
        <w:t xml:space="preserve">của </w:t>
      </w:r>
      <w:r w:rsidRPr="006638F1">
        <w:rPr>
          <w:b/>
        </w:rPr>
        <w:t>Sở Kế hoạch và Đầu tư</w:t>
      </w:r>
      <w:r w:rsidR="007760C4">
        <w:rPr>
          <w:b/>
          <w:lang w:val="en-US"/>
        </w:rPr>
        <w:t xml:space="preserve">, UBND cấp huyện, </w:t>
      </w:r>
    </w:p>
    <w:p w:rsidR="00156A3F" w:rsidRDefault="007760C4" w:rsidP="00156A3F">
      <w:pPr>
        <w:jc w:val="center"/>
        <w:rPr>
          <w:b/>
          <w:bCs/>
        </w:rPr>
      </w:pPr>
      <w:r>
        <w:rPr>
          <w:b/>
          <w:lang w:val="en-US"/>
        </w:rPr>
        <w:t>UBND cấp xã</w:t>
      </w:r>
      <w:r w:rsidR="002145BE">
        <w:rPr>
          <w:b/>
          <w:lang w:val="en-US"/>
        </w:rPr>
        <w:t xml:space="preserve"> </w:t>
      </w:r>
      <w:r w:rsidR="00156A3F" w:rsidRPr="006638F1">
        <w:rPr>
          <w:b/>
          <w:bCs/>
        </w:rPr>
        <w:t>tỉnh Lạng Sơn</w:t>
      </w:r>
    </w:p>
    <w:p w:rsidR="00AD18D0" w:rsidRDefault="002C2546" w:rsidP="00AD18D0">
      <w:pPr>
        <w:jc w:val="center"/>
        <w:rPr>
          <w:b/>
          <w:lang w:val="pl-PL"/>
        </w:rPr>
      </w:pPr>
      <w:r w:rsidRPr="002C2546">
        <w:pict>
          <v:shapetype id="_x0000_t32" coordsize="21600,21600" o:spt="32" o:oned="t" path="m,l21600,21600e" filled="f">
            <v:path arrowok="t" fillok="f" o:connecttype="none"/>
            <o:lock v:ext="edit" shapetype="t"/>
          </v:shapetype>
          <v:shape id="_x0000_s1028" type="#_x0000_t32" style="position:absolute;left:0;text-align:left;margin-left:182.15pt;margin-top:6pt;width:95.55pt;height:0;z-index:251658752" o:connectortype="straight"/>
        </w:pict>
      </w:r>
    </w:p>
    <w:p w:rsidR="004E4538" w:rsidRDefault="004E4538" w:rsidP="003D1689">
      <w:pPr>
        <w:spacing w:before="240" w:after="240"/>
        <w:jc w:val="center"/>
        <w:rPr>
          <w:b/>
          <w:lang w:val="pl-PL"/>
        </w:rPr>
      </w:pPr>
      <w:r w:rsidRPr="0093142F">
        <w:rPr>
          <w:b/>
          <w:lang w:val="pl-PL"/>
        </w:rPr>
        <w:t xml:space="preserve">CHỦ TỊCH ỦY BAN NHÂN DÂN TỈNH </w:t>
      </w:r>
    </w:p>
    <w:p w:rsidR="00C1713B" w:rsidRPr="00FD134D" w:rsidRDefault="00C1713B" w:rsidP="00A14638">
      <w:pPr>
        <w:spacing w:before="60" w:after="60"/>
        <w:ind w:firstLine="697"/>
        <w:jc w:val="both"/>
        <w:rPr>
          <w:i/>
          <w:lang w:val="pl-PL"/>
        </w:rPr>
      </w:pPr>
      <w:r w:rsidRPr="00FD134D">
        <w:rPr>
          <w:i/>
          <w:lang w:val="pl-PL"/>
        </w:rPr>
        <w:t>Căn cứ Luật Tổ chức chính quyền địa phương ngày 19/6/2015; Luật sửa đổi, bổ sung một số điều của Luật Tổ chức Chính phủ và Luật Tổ chức chính quyền địa phương ngày 22/11/2019;</w:t>
      </w:r>
    </w:p>
    <w:p w:rsidR="00451980" w:rsidRDefault="00451980" w:rsidP="00A14638">
      <w:pPr>
        <w:widowControl w:val="0"/>
        <w:spacing w:before="60" w:after="60"/>
        <w:ind w:firstLine="700"/>
        <w:jc w:val="both"/>
        <w:rPr>
          <w:i/>
          <w:spacing w:val="-8"/>
          <w:lang w:val="nb-NO"/>
        </w:rPr>
      </w:pPr>
      <w:r>
        <w:rPr>
          <w:i/>
          <w:spacing w:val="-8"/>
          <w:lang w:val="pl-PL"/>
        </w:rPr>
        <w:t xml:space="preserve">Căn cứ </w:t>
      </w:r>
      <w:r>
        <w:rPr>
          <w:i/>
          <w:spacing w:val="-8"/>
          <w:lang w:val="nb-NO"/>
        </w:rPr>
        <w:t xml:space="preserve">Nghị định số 61/2018/NĐ-CP ngày 23/4/2018 của Chính phủ về thực hiện cơ chế một cửa, một cửa liên thông trong giải quyết </w:t>
      </w:r>
      <w:r>
        <w:rPr>
          <w:i/>
          <w:spacing w:val="-8"/>
          <w:lang w:val="pl-PL"/>
        </w:rPr>
        <w:t>thủ tục hành chính</w:t>
      </w:r>
      <w:r>
        <w:rPr>
          <w:i/>
          <w:spacing w:val="-8"/>
          <w:lang w:val="nb-NO"/>
        </w:rPr>
        <w:t>;</w:t>
      </w:r>
    </w:p>
    <w:p w:rsidR="00451980" w:rsidRDefault="00451980" w:rsidP="00A14638">
      <w:pPr>
        <w:spacing w:before="60" w:after="60"/>
        <w:ind w:firstLine="720"/>
        <w:jc w:val="both"/>
        <w:rPr>
          <w:i/>
          <w:lang w:val="pl-PL"/>
        </w:rPr>
      </w:pPr>
      <w:r>
        <w:rPr>
          <w:i/>
          <w:lang w:val="pl-PL"/>
        </w:rPr>
        <w:t>Căn cứ Thông tư số 02/2017/TT-VPCP ngày 31/10/2017 của Bộ trưởng, Chủ nhiệm Văn phòng Chính phủ hướng dẫn về nghiệp vụ kiểm soát thủ tục hành chính;</w:t>
      </w:r>
    </w:p>
    <w:p w:rsidR="00451980" w:rsidRDefault="00451980" w:rsidP="00A14638">
      <w:pPr>
        <w:spacing w:before="60" w:after="60"/>
        <w:ind w:firstLine="697"/>
        <w:jc w:val="both"/>
        <w:rPr>
          <w:i/>
          <w:lang w:val="pl-PL"/>
        </w:rPr>
      </w:pPr>
      <w:r>
        <w:rPr>
          <w:i/>
          <w:lang w:val="pl-PL"/>
        </w:rPr>
        <w:t xml:space="preserve">Căn cứ </w:t>
      </w:r>
      <w:r>
        <w:rPr>
          <w:i/>
          <w:spacing w:val="-4"/>
          <w:lang w:val="pl-PL"/>
        </w:rPr>
        <w:t xml:space="preserve">Thông tư số 01/2018/TT-VPCP </w:t>
      </w:r>
      <w:r>
        <w:rPr>
          <w:i/>
          <w:lang w:val="pl-PL"/>
        </w:rPr>
        <w:t>ngày 23/11/2018 của Bộ trưởng, Chủ nhiệm Văn phòng Chính phủ về hướng dẫn thi hành một số quy định của Nghị định số 61/2018/NĐ-CP ngày 23/4/2018 của Chính phủ về thực hiện cơ chế một cửa, một cửa liên thông trong giải quyết thủ tục hành chính;</w:t>
      </w:r>
    </w:p>
    <w:p w:rsidR="00FF4D1D" w:rsidRPr="00001FF3" w:rsidRDefault="000004C6" w:rsidP="00A14638">
      <w:pPr>
        <w:pStyle w:val="NormalWeb"/>
        <w:spacing w:before="60" w:beforeAutospacing="0" w:after="60" w:afterAutospacing="0"/>
        <w:ind w:firstLine="700"/>
        <w:jc w:val="both"/>
        <w:rPr>
          <w:spacing w:val="4"/>
          <w:sz w:val="28"/>
          <w:szCs w:val="28"/>
          <w:lang w:val="pl-PL"/>
        </w:rPr>
      </w:pPr>
      <w:r w:rsidRPr="00001FF3">
        <w:rPr>
          <w:i/>
          <w:spacing w:val="4"/>
          <w:sz w:val="28"/>
          <w:szCs w:val="28"/>
          <w:lang w:val="pl-PL"/>
        </w:rPr>
        <w:t xml:space="preserve">Căn cứ các Quyết định của Bộ trưởng </w:t>
      </w:r>
      <w:r w:rsidRPr="00001FF3">
        <w:rPr>
          <w:i/>
          <w:iCs/>
          <w:spacing w:val="4"/>
          <w:sz w:val="28"/>
          <w:szCs w:val="28"/>
          <w:lang w:val="vi-VN"/>
        </w:rPr>
        <w:t>Bộ Kế hoạch và Đầu tư</w:t>
      </w:r>
      <w:r w:rsidR="009077ED" w:rsidRPr="00001FF3">
        <w:rPr>
          <w:i/>
          <w:iCs/>
          <w:spacing w:val="4"/>
          <w:sz w:val="28"/>
          <w:szCs w:val="28"/>
        </w:rPr>
        <w:t xml:space="preserve"> về việc công </w:t>
      </w:r>
      <w:r w:rsidR="009077ED" w:rsidRPr="00001FF3">
        <w:rPr>
          <w:i/>
          <w:spacing w:val="4"/>
          <w:sz w:val="28"/>
          <w:szCs w:val="28"/>
          <w:lang w:val="pl-PL"/>
        </w:rPr>
        <w:t>bố</w:t>
      </w:r>
      <w:r w:rsidR="00242CD0" w:rsidRPr="00001FF3">
        <w:rPr>
          <w:i/>
          <w:spacing w:val="4"/>
          <w:sz w:val="28"/>
          <w:szCs w:val="28"/>
          <w:lang w:val="pl-PL"/>
        </w:rPr>
        <w:t xml:space="preserve"> thủ tục hành chính thuộc phạm vi chức năng quản lý của Bộ Kế hoạch và Đầu tư</w:t>
      </w:r>
      <w:r w:rsidR="00C1713B" w:rsidRPr="00001FF3">
        <w:rPr>
          <w:i/>
          <w:iCs/>
          <w:spacing w:val="4"/>
          <w:sz w:val="28"/>
          <w:szCs w:val="28"/>
        </w:rPr>
        <w:t>:</w:t>
      </w:r>
      <w:r w:rsidR="00C1713B" w:rsidRPr="00001FF3">
        <w:rPr>
          <w:i/>
          <w:iCs/>
          <w:spacing w:val="4"/>
          <w:sz w:val="28"/>
          <w:szCs w:val="28"/>
          <w:lang w:val="vi-VN"/>
        </w:rPr>
        <w:t xml:space="preserve"> số 1038/QĐ-BKHĐT ngày 28/7/2017</w:t>
      </w:r>
      <w:r w:rsidR="009077ED" w:rsidRPr="00001FF3">
        <w:rPr>
          <w:i/>
          <w:iCs/>
          <w:spacing w:val="4"/>
          <w:sz w:val="28"/>
          <w:szCs w:val="28"/>
        </w:rPr>
        <w:t>,</w:t>
      </w:r>
      <w:r w:rsidR="002145BE">
        <w:rPr>
          <w:i/>
          <w:iCs/>
          <w:spacing w:val="4"/>
          <w:sz w:val="28"/>
          <w:szCs w:val="28"/>
        </w:rPr>
        <w:t xml:space="preserve"> </w:t>
      </w:r>
      <w:r w:rsidR="00C1713B" w:rsidRPr="00001FF3">
        <w:rPr>
          <w:i/>
          <w:spacing w:val="4"/>
          <w:sz w:val="28"/>
          <w:szCs w:val="28"/>
        </w:rPr>
        <w:t>số 1397/QĐ-BKHĐT ngày 21/9/</w:t>
      </w:r>
      <w:r w:rsidR="009077ED" w:rsidRPr="00001FF3">
        <w:rPr>
          <w:i/>
          <w:spacing w:val="4"/>
          <w:sz w:val="28"/>
          <w:szCs w:val="28"/>
        </w:rPr>
        <w:t>,</w:t>
      </w:r>
      <w:r w:rsidR="002145BE">
        <w:rPr>
          <w:i/>
          <w:spacing w:val="4"/>
          <w:sz w:val="28"/>
          <w:szCs w:val="28"/>
        </w:rPr>
        <w:t xml:space="preserve"> </w:t>
      </w:r>
      <w:r w:rsidR="00C11CC7" w:rsidRPr="00001FF3">
        <w:rPr>
          <w:i/>
          <w:spacing w:val="4"/>
          <w:sz w:val="28"/>
          <w:szCs w:val="28"/>
          <w:lang w:val="pl-PL"/>
        </w:rPr>
        <w:t xml:space="preserve">số 244/QĐ-BKHĐT ngày 12/3/2019, số 245/QĐ-BKHĐT ngày 12/3/2019, số 585/QĐ-BKHĐT ngày 22/4/2019, số 654/QĐ-BKHĐT ngày 08/5/2019, </w:t>
      </w:r>
      <w:r w:rsidR="00C1713B" w:rsidRPr="00001FF3">
        <w:rPr>
          <w:i/>
          <w:spacing w:val="4"/>
          <w:sz w:val="28"/>
          <w:szCs w:val="28"/>
          <w:lang w:val="pl-PL"/>
        </w:rPr>
        <w:t>s</w:t>
      </w:r>
      <w:r w:rsidR="00C11CC7" w:rsidRPr="00001FF3">
        <w:rPr>
          <w:i/>
          <w:spacing w:val="4"/>
          <w:sz w:val="28"/>
          <w:szCs w:val="28"/>
          <w:lang w:val="pl-PL"/>
        </w:rPr>
        <w:t xml:space="preserve">ố 1831/QĐ-BKHĐT ngày 21/11/2019, số 402/QĐ-BKHĐT ngày 13/3/2020, số 814/QĐ-BKHĐT ngày 25/5/2020, số 828/QĐ-BKHĐT ngày 27/5/2020, số 1327/QĐ-BKHĐT ngày 28/8/2020, </w:t>
      </w:r>
      <w:r w:rsidR="00C1713B" w:rsidRPr="00001FF3">
        <w:rPr>
          <w:i/>
          <w:iCs/>
          <w:spacing w:val="4"/>
          <w:sz w:val="28"/>
          <w:szCs w:val="28"/>
          <w:shd w:val="clear" w:color="auto" w:fill="FFFFFF"/>
          <w:lang w:val="vi-VN"/>
        </w:rPr>
        <w:t>số 1463/QĐ-BKHĐT ngày 06</w:t>
      </w:r>
      <w:r w:rsidR="00C1713B" w:rsidRPr="00001FF3">
        <w:rPr>
          <w:i/>
          <w:iCs/>
          <w:spacing w:val="4"/>
          <w:sz w:val="28"/>
          <w:szCs w:val="28"/>
          <w:shd w:val="clear" w:color="auto" w:fill="FFFFFF"/>
        </w:rPr>
        <w:t>/</w:t>
      </w:r>
      <w:r w:rsidR="00C1713B" w:rsidRPr="00001FF3">
        <w:rPr>
          <w:i/>
          <w:iCs/>
          <w:spacing w:val="4"/>
          <w:sz w:val="28"/>
          <w:szCs w:val="28"/>
          <w:shd w:val="clear" w:color="auto" w:fill="FFFFFF"/>
          <w:lang w:val="vi-VN"/>
        </w:rPr>
        <w:t>10</w:t>
      </w:r>
      <w:r w:rsidR="00C1713B" w:rsidRPr="00001FF3">
        <w:rPr>
          <w:i/>
          <w:iCs/>
          <w:spacing w:val="4"/>
          <w:sz w:val="28"/>
          <w:szCs w:val="28"/>
          <w:shd w:val="clear" w:color="auto" w:fill="FFFFFF"/>
        </w:rPr>
        <w:t>/</w:t>
      </w:r>
      <w:r w:rsidR="00C11CC7" w:rsidRPr="00001FF3">
        <w:rPr>
          <w:i/>
          <w:iCs/>
          <w:spacing w:val="4"/>
          <w:sz w:val="28"/>
          <w:szCs w:val="28"/>
          <w:shd w:val="clear" w:color="auto" w:fill="FFFFFF"/>
          <w:lang w:val="vi-VN"/>
        </w:rPr>
        <w:t xml:space="preserve">2020, </w:t>
      </w:r>
      <w:r w:rsidR="00C1713B" w:rsidRPr="00001FF3">
        <w:rPr>
          <w:i/>
          <w:spacing w:val="4"/>
          <w:sz w:val="28"/>
          <w:szCs w:val="28"/>
          <w:lang w:val="pl-PL"/>
        </w:rPr>
        <w:t>số 1523/QĐ-BKHĐT ngày 19/10/2020;</w:t>
      </w:r>
    </w:p>
    <w:p w:rsidR="00860D1B" w:rsidRPr="00FF4D1D" w:rsidRDefault="00860D1B" w:rsidP="00A14638">
      <w:pPr>
        <w:pStyle w:val="NormalWeb"/>
        <w:spacing w:before="60" w:beforeAutospacing="0" w:after="60" w:afterAutospacing="0"/>
        <w:ind w:firstLine="700"/>
        <w:jc w:val="both"/>
        <w:rPr>
          <w:i/>
          <w:sz w:val="28"/>
          <w:szCs w:val="28"/>
          <w:lang w:val="pl-PL"/>
        </w:rPr>
      </w:pPr>
      <w:r w:rsidRPr="00FF4D1D">
        <w:rPr>
          <w:i/>
          <w:sz w:val="28"/>
          <w:szCs w:val="28"/>
          <w:lang w:val="pl-PL"/>
        </w:rPr>
        <w:t>Căn cứ các Quyết định của Chủ tịch UBND tỉnh:</w:t>
      </w:r>
      <w:r w:rsidR="002145BE">
        <w:rPr>
          <w:i/>
          <w:sz w:val="28"/>
          <w:szCs w:val="28"/>
          <w:lang w:val="pl-PL"/>
        </w:rPr>
        <w:t xml:space="preserve"> </w:t>
      </w:r>
      <w:r w:rsidR="00A953E8" w:rsidRPr="00FF4D1D">
        <w:rPr>
          <w:i/>
          <w:sz w:val="28"/>
          <w:szCs w:val="28"/>
          <w:lang w:val="nb-NO"/>
        </w:rPr>
        <w:t>s</w:t>
      </w:r>
      <w:r w:rsidRPr="00FF4D1D">
        <w:rPr>
          <w:i/>
          <w:sz w:val="28"/>
          <w:szCs w:val="28"/>
          <w:lang w:val="nb-NO"/>
        </w:rPr>
        <w:t>ố 795 /QĐ-UBND</w:t>
      </w:r>
      <w:r w:rsidR="002145BE">
        <w:rPr>
          <w:i/>
          <w:sz w:val="28"/>
          <w:szCs w:val="28"/>
          <w:lang w:val="nb-NO"/>
        </w:rPr>
        <w:t xml:space="preserve"> </w:t>
      </w:r>
      <w:r w:rsidR="00FF4D1D">
        <w:rPr>
          <w:i/>
          <w:sz w:val="28"/>
          <w:szCs w:val="28"/>
          <w:lang w:val="nb-NO"/>
        </w:rPr>
        <w:t>ngày 26/4/</w:t>
      </w:r>
      <w:r w:rsidR="00A953E8" w:rsidRPr="00FF4D1D">
        <w:rPr>
          <w:i/>
          <w:sz w:val="28"/>
          <w:szCs w:val="28"/>
          <w:lang w:val="nb-NO"/>
        </w:rPr>
        <w:t>2019</w:t>
      </w:r>
      <w:r w:rsidR="00242CD0">
        <w:rPr>
          <w:i/>
          <w:sz w:val="28"/>
          <w:szCs w:val="28"/>
          <w:lang w:val="nb-NO"/>
        </w:rPr>
        <w:t>,</w:t>
      </w:r>
      <w:r w:rsidR="002145BE">
        <w:rPr>
          <w:i/>
          <w:sz w:val="28"/>
          <w:szCs w:val="28"/>
          <w:lang w:val="nb-NO"/>
        </w:rPr>
        <w:t xml:space="preserve"> </w:t>
      </w:r>
      <w:r w:rsidR="00FF4D1D" w:rsidRPr="00FF4D1D">
        <w:rPr>
          <w:i/>
          <w:sz w:val="28"/>
          <w:szCs w:val="28"/>
          <w:lang w:val="nb-NO"/>
        </w:rPr>
        <w:t>số 690/QĐ-UBND ngày 24</w:t>
      </w:r>
      <w:r w:rsidR="00FF4D1D">
        <w:rPr>
          <w:i/>
          <w:sz w:val="28"/>
          <w:szCs w:val="28"/>
          <w:lang w:val="nb-NO"/>
        </w:rPr>
        <w:t>/4/</w:t>
      </w:r>
      <w:r w:rsidR="00FF4D1D" w:rsidRPr="00FF4D1D">
        <w:rPr>
          <w:i/>
          <w:sz w:val="28"/>
          <w:szCs w:val="28"/>
          <w:lang w:val="nb-NO"/>
        </w:rPr>
        <w:t>2020 về việc phê duyệt Danh mục thực hiện cắt giảm thời hạn giải quyết thủ tục hành chính thuộc phạm vi quản lý của Sở Kế hoạch và Đầu tư tỉnh Lạng Sơn</w:t>
      </w:r>
      <w:r w:rsidR="00FF4D1D">
        <w:rPr>
          <w:i/>
          <w:sz w:val="28"/>
          <w:szCs w:val="28"/>
          <w:lang w:val="nb-NO"/>
        </w:rPr>
        <w:t>;</w:t>
      </w:r>
    </w:p>
    <w:p w:rsidR="004E4538" w:rsidRDefault="00011B4D" w:rsidP="00A14638">
      <w:pPr>
        <w:spacing w:before="60" w:after="60"/>
        <w:ind w:firstLine="720"/>
        <w:jc w:val="both"/>
        <w:rPr>
          <w:i/>
          <w:lang w:val="pl-PL"/>
        </w:rPr>
      </w:pPr>
      <w:r w:rsidRPr="00FD134D">
        <w:rPr>
          <w:i/>
          <w:lang w:val="nb-NO" w:eastAsia="vi-VN"/>
        </w:rPr>
        <w:t xml:space="preserve">Theo đề nghị của </w:t>
      </w:r>
      <w:r w:rsidRPr="00FD134D">
        <w:rPr>
          <w:i/>
          <w:lang w:val="nb-NO"/>
        </w:rPr>
        <w:t xml:space="preserve">Giám đốc Sở Kế hoạch và Đầu tư tại Tờ trình số </w:t>
      </w:r>
      <w:r>
        <w:rPr>
          <w:i/>
          <w:lang w:val="nb-NO"/>
        </w:rPr>
        <w:t>102</w:t>
      </w:r>
      <w:r w:rsidRPr="00FD134D">
        <w:rPr>
          <w:i/>
          <w:lang w:val="nb-NO"/>
        </w:rPr>
        <w:t>/TTr-SKHĐT ngày</w:t>
      </w:r>
      <w:r w:rsidR="002145BE">
        <w:rPr>
          <w:i/>
          <w:lang w:val="nb-NO"/>
        </w:rPr>
        <w:t xml:space="preserve"> </w:t>
      </w:r>
      <w:r>
        <w:rPr>
          <w:i/>
          <w:lang w:val="nb-NO"/>
        </w:rPr>
        <w:t>19/11</w:t>
      </w:r>
      <w:r w:rsidRPr="00FD134D">
        <w:rPr>
          <w:i/>
          <w:lang w:val="nb-NO"/>
        </w:rPr>
        <w:t>/2020</w:t>
      </w:r>
      <w:r w:rsidR="004E4538">
        <w:rPr>
          <w:i/>
          <w:lang w:val="pl-PL"/>
        </w:rPr>
        <w:t>.</w:t>
      </w:r>
    </w:p>
    <w:p w:rsidR="004E4538" w:rsidRDefault="004E4538" w:rsidP="004E4538">
      <w:pPr>
        <w:spacing w:before="120" w:after="120"/>
        <w:jc w:val="center"/>
        <w:rPr>
          <w:b/>
          <w:lang w:val="pl-PL"/>
        </w:rPr>
      </w:pPr>
      <w:r>
        <w:rPr>
          <w:b/>
          <w:lang w:val="pl-PL"/>
        </w:rPr>
        <w:t>QUYẾT ĐỊNH:</w:t>
      </w:r>
    </w:p>
    <w:p w:rsidR="00011B4D" w:rsidRPr="00FD134D" w:rsidRDefault="00011B4D" w:rsidP="00A14638">
      <w:pPr>
        <w:spacing w:before="60" w:after="60"/>
        <w:ind w:firstLine="720"/>
        <w:jc w:val="both"/>
        <w:rPr>
          <w:b/>
          <w:i/>
          <w:lang w:val="nb-NO"/>
        </w:rPr>
      </w:pPr>
      <w:r w:rsidRPr="00FD134D">
        <w:rPr>
          <w:b/>
          <w:bCs/>
        </w:rPr>
        <w:t>Điều 1</w:t>
      </w:r>
      <w:r w:rsidRPr="00FD134D">
        <w:rPr>
          <w:b/>
        </w:rPr>
        <w:t>.</w:t>
      </w:r>
      <w:r w:rsidR="002145BE">
        <w:rPr>
          <w:b/>
          <w:lang w:val="en-US"/>
        </w:rPr>
        <w:t xml:space="preserve"> </w:t>
      </w:r>
      <w:r w:rsidRPr="004007BB">
        <w:rPr>
          <w:color w:val="000000"/>
          <w:spacing w:val="-4"/>
          <w:lang w:val="pl-PL"/>
        </w:rPr>
        <w:t xml:space="preserve">Công bố </w:t>
      </w:r>
      <w:r w:rsidR="001F3FA9">
        <w:rPr>
          <w:color w:val="000000"/>
          <w:spacing w:val="-4"/>
          <w:lang w:val="pl-PL"/>
        </w:rPr>
        <w:t xml:space="preserve">kèm theo Quyết định này </w:t>
      </w:r>
      <w:r w:rsidRPr="00E1606A">
        <w:rPr>
          <w:spacing w:val="-4"/>
          <w:lang w:val="pl-PL"/>
        </w:rPr>
        <w:t xml:space="preserve">Danh mục </w:t>
      </w:r>
      <w:r w:rsidRPr="00E1606A">
        <w:rPr>
          <w:bCs/>
          <w:spacing w:val="-4"/>
        </w:rPr>
        <w:t xml:space="preserve">thủ tục hành chính </w:t>
      </w:r>
      <w:r w:rsidR="00C11CC7">
        <w:rPr>
          <w:bCs/>
          <w:spacing w:val="-4"/>
          <w:lang w:val="en-US"/>
        </w:rPr>
        <w:t xml:space="preserve">chuẩn hóa </w:t>
      </w:r>
      <w:r w:rsidRPr="00E1606A">
        <w:t>thuộc thẩm quyền giải quyết của Sở Kế hoạch và Đầu tư</w:t>
      </w:r>
      <w:r w:rsidR="00237EE5">
        <w:rPr>
          <w:lang w:val="en-US"/>
        </w:rPr>
        <w:t>, UBND cấp huyện, UBND cấp xã</w:t>
      </w:r>
      <w:r w:rsidR="002145BE">
        <w:rPr>
          <w:lang w:val="en-US"/>
        </w:rPr>
        <w:t xml:space="preserve"> </w:t>
      </w:r>
      <w:r w:rsidRPr="00E1606A">
        <w:rPr>
          <w:bCs/>
        </w:rPr>
        <w:t>tỉnh Lạng Sơn</w:t>
      </w:r>
      <w:r w:rsidRPr="004007BB">
        <w:rPr>
          <w:bCs/>
        </w:rPr>
        <w:t>.</w:t>
      </w:r>
      <w:r w:rsidRPr="00FD134D">
        <w:rPr>
          <w:i/>
          <w:lang w:val="nb-NO"/>
        </w:rPr>
        <w:t>(</w:t>
      </w:r>
      <w:r w:rsidR="001F3FA9">
        <w:rPr>
          <w:i/>
          <w:lang w:val="nb-NO"/>
        </w:rPr>
        <w:t>c</w:t>
      </w:r>
      <w:r w:rsidRPr="00FD134D">
        <w:rPr>
          <w:i/>
          <w:lang w:val="nb-NO"/>
        </w:rPr>
        <w:t xml:space="preserve">ó </w:t>
      </w:r>
      <w:r>
        <w:rPr>
          <w:i/>
          <w:lang w:val="nb-NO"/>
        </w:rPr>
        <w:t>Danh m</w:t>
      </w:r>
      <w:r w:rsidRPr="004007BB">
        <w:rPr>
          <w:i/>
          <w:lang w:val="nb-NO"/>
        </w:rPr>
        <w:t>ục</w:t>
      </w:r>
      <w:r w:rsidR="00C11CC7">
        <w:rPr>
          <w:i/>
          <w:lang w:val="nb-NO"/>
        </w:rPr>
        <w:t xml:space="preserve"> chi tiết kèm theo)</w:t>
      </w:r>
    </w:p>
    <w:p w:rsidR="003F2B95" w:rsidRDefault="00011B4D" w:rsidP="00A14638">
      <w:pPr>
        <w:shd w:val="clear" w:color="auto" w:fill="FFFFFF"/>
        <w:spacing w:before="60" w:after="60"/>
        <w:ind w:firstLine="720"/>
        <w:jc w:val="both"/>
        <w:rPr>
          <w:lang w:val="fi-FI"/>
        </w:rPr>
      </w:pPr>
      <w:r w:rsidRPr="00FD134D">
        <w:rPr>
          <w:b/>
        </w:rPr>
        <w:lastRenderedPageBreak/>
        <w:t>Điều 2.</w:t>
      </w:r>
      <w:r w:rsidR="002145BE">
        <w:rPr>
          <w:b/>
          <w:lang w:val="en-US"/>
        </w:rPr>
        <w:t xml:space="preserve"> </w:t>
      </w:r>
      <w:r w:rsidRPr="00FD134D">
        <w:rPr>
          <w:lang w:val="fi-FI"/>
        </w:rPr>
        <w:t>Quyết định có hiệu lư</w:t>
      </w:r>
      <w:r>
        <w:rPr>
          <w:lang w:val="fi-FI"/>
        </w:rPr>
        <w:t>̣c thi hành kể từ ngày ký</w:t>
      </w:r>
      <w:r w:rsidR="003F2B95">
        <w:rPr>
          <w:lang w:val="fi-FI"/>
        </w:rPr>
        <w:t xml:space="preserve">. </w:t>
      </w:r>
    </w:p>
    <w:p w:rsidR="00011B4D" w:rsidRDefault="003F2B95" w:rsidP="00A14638">
      <w:pPr>
        <w:shd w:val="clear" w:color="auto" w:fill="FFFFFF"/>
        <w:spacing w:before="60" w:after="60"/>
        <w:ind w:firstLine="720"/>
        <w:jc w:val="both"/>
        <w:rPr>
          <w:lang w:val="fi-FI"/>
        </w:rPr>
      </w:pPr>
      <w:r>
        <w:rPr>
          <w:lang w:val="fi-FI"/>
        </w:rPr>
        <w:t>C</w:t>
      </w:r>
      <w:r w:rsidR="00011B4D" w:rsidRPr="000B3834">
        <w:rPr>
          <w:lang w:val="fi-FI"/>
        </w:rPr>
        <w:t>á</w:t>
      </w:r>
      <w:r w:rsidR="00011B4D">
        <w:rPr>
          <w:lang w:val="fi-FI"/>
        </w:rPr>
        <w:t>c Quy</w:t>
      </w:r>
      <w:r w:rsidR="00011B4D" w:rsidRPr="000B3834">
        <w:rPr>
          <w:lang w:val="fi-FI"/>
        </w:rPr>
        <w:t>ế</w:t>
      </w:r>
      <w:r w:rsidR="00011B4D">
        <w:rPr>
          <w:lang w:val="fi-FI"/>
        </w:rPr>
        <w:t xml:space="preserve">t </w:t>
      </w:r>
      <w:r w:rsidR="00011B4D" w:rsidRPr="000B3834">
        <w:rPr>
          <w:lang w:val="fi-FI"/>
        </w:rPr>
        <w:t>định</w:t>
      </w:r>
      <w:r w:rsidR="00011B4D">
        <w:rPr>
          <w:lang w:val="fi-FI"/>
        </w:rPr>
        <w:t xml:space="preserve"> sau h</w:t>
      </w:r>
      <w:r w:rsidR="00011B4D" w:rsidRPr="00A7461B">
        <w:rPr>
          <w:lang w:val="fi-FI"/>
        </w:rPr>
        <w:t>ế</w:t>
      </w:r>
      <w:r w:rsidR="00011B4D">
        <w:rPr>
          <w:lang w:val="fi-FI"/>
        </w:rPr>
        <w:t>t hi</w:t>
      </w:r>
      <w:r w:rsidR="00011B4D" w:rsidRPr="00A7461B">
        <w:rPr>
          <w:lang w:val="fi-FI"/>
        </w:rPr>
        <w:t>ệu</w:t>
      </w:r>
      <w:r w:rsidR="00011B4D">
        <w:rPr>
          <w:lang w:val="fi-FI"/>
        </w:rPr>
        <w:t xml:space="preserve"> l</w:t>
      </w:r>
      <w:r w:rsidR="00011B4D" w:rsidRPr="00A7461B">
        <w:rPr>
          <w:lang w:val="fi-FI"/>
        </w:rPr>
        <w:t>ực</w:t>
      </w:r>
      <w:r w:rsidR="00011B4D">
        <w:rPr>
          <w:lang w:val="fi-FI"/>
        </w:rPr>
        <w:t xml:space="preserve"> thi h</w:t>
      </w:r>
      <w:r w:rsidR="00011B4D" w:rsidRPr="00A7461B">
        <w:rPr>
          <w:lang w:val="fi-FI"/>
        </w:rPr>
        <w:t>ành</w:t>
      </w:r>
      <w:r w:rsidR="00011B4D">
        <w:rPr>
          <w:lang w:val="fi-FI"/>
        </w:rPr>
        <w:t xml:space="preserve"> k</w:t>
      </w:r>
      <w:r w:rsidR="00011B4D" w:rsidRPr="00A7461B">
        <w:rPr>
          <w:lang w:val="fi-FI"/>
        </w:rPr>
        <w:t>ể</w:t>
      </w:r>
      <w:r w:rsidR="00011B4D">
        <w:rPr>
          <w:lang w:val="fi-FI"/>
        </w:rPr>
        <w:t xml:space="preserve"> t</w:t>
      </w:r>
      <w:r w:rsidR="00011B4D" w:rsidRPr="00A7461B">
        <w:rPr>
          <w:lang w:val="fi-FI"/>
        </w:rPr>
        <w:t>ừ</w:t>
      </w:r>
      <w:r w:rsidR="00011B4D">
        <w:rPr>
          <w:lang w:val="fi-FI"/>
        </w:rPr>
        <w:t xml:space="preserve"> ng</w:t>
      </w:r>
      <w:r w:rsidR="00011B4D" w:rsidRPr="00A7461B">
        <w:rPr>
          <w:lang w:val="fi-FI"/>
        </w:rPr>
        <w:t>ày</w:t>
      </w:r>
      <w:r w:rsidR="00011B4D">
        <w:rPr>
          <w:lang w:val="fi-FI"/>
        </w:rPr>
        <w:t xml:space="preserve"> Quy</w:t>
      </w:r>
      <w:r w:rsidR="00011B4D" w:rsidRPr="00A7461B">
        <w:rPr>
          <w:lang w:val="fi-FI"/>
        </w:rPr>
        <w:t>ết</w:t>
      </w:r>
      <w:r w:rsidR="002145BE">
        <w:rPr>
          <w:lang w:val="fi-FI"/>
        </w:rPr>
        <w:t xml:space="preserve"> </w:t>
      </w:r>
      <w:r w:rsidR="00011B4D" w:rsidRPr="00A7461B">
        <w:rPr>
          <w:lang w:val="fi-FI"/>
        </w:rPr>
        <w:t>định</w:t>
      </w:r>
      <w:r w:rsidR="002145BE">
        <w:rPr>
          <w:lang w:val="fi-FI"/>
        </w:rPr>
        <w:t xml:space="preserve"> </w:t>
      </w:r>
      <w:r w:rsidR="00314F91">
        <w:rPr>
          <w:lang w:val="fi-FI"/>
        </w:rPr>
        <w:t xml:space="preserve">này </w:t>
      </w:r>
      <w:r w:rsidR="00011B4D">
        <w:rPr>
          <w:lang w:val="fi-FI"/>
        </w:rPr>
        <w:t>c</w:t>
      </w:r>
      <w:r w:rsidR="00011B4D" w:rsidRPr="00A7461B">
        <w:rPr>
          <w:lang w:val="fi-FI"/>
        </w:rPr>
        <w:t>ó</w:t>
      </w:r>
      <w:r w:rsidR="00011B4D">
        <w:rPr>
          <w:lang w:val="fi-FI"/>
        </w:rPr>
        <w:t xml:space="preserve"> hi</w:t>
      </w:r>
      <w:r w:rsidR="00011B4D" w:rsidRPr="00A7461B">
        <w:rPr>
          <w:lang w:val="fi-FI"/>
        </w:rPr>
        <w:t>ệu</w:t>
      </w:r>
      <w:r w:rsidR="00011B4D">
        <w:rPr>
          <w:lang w:val="fi-FI"/>
        </w:rPr>
        <w:t xml:space="preserve"> l</w:t>
      </w:r>
      <w:r w:rsidR="00011B4D" w:rsidRPr="00A7461B">
        <w:rPr>
          <w:lang w:val="fi-FI"/>
        </w:rPr>
        <w:t>ực</w:t>
      </w:r>
      <w:r w:rsidR="00011B4D">
        <w:rPr>
          <w:lang w:val="fi-FI"/>
        </w:rPr>
        <w:t>:</w:t>
      </w:r>
    </w:p>
    <w:p w:rsidR="00011B4D" w:rsidRDefault="00011B4D" w:rsidP="00A14638">
      <w:pPr>
        <w:widowControl w:val="0"/>
        <w:shd w:val="clear" w:color="auto" w:fill="FFFFFF"/>
        <w:spacing w:before="60" w:after="60"/>
        <w:ind w:firstLine="700"/>
        <w:jc w:val="both"/>
        <w:rPr>
          <w:color w:val="000000"/>
          <w:lang w:val="pl-PL"/>
        </w:rPr>
      </w:pPr>
      <w:r>
        <w:rPr>
          <w:color w:val="000000"/>
          <w:lang w:val="pl-PL"/>
        </w:rPr>
        <w:t xml:space="preserve">1. </w:t>
      </w:r>
      <w:r w:rsidRPr="00AD45E4">
        <w:rPr>
          <w:color w:val="000000"/>
          <w:lang w:val="pl-PL"/>
        </w:rPr>
        <w:t xml:space="preserve">Quyết định số 655/QĐ-UBND ngày 11/4/2018 </w:t>
      </w:r>
      <w:r>
        <w:rPr>
          <w:color w:val="000000"/>
          <w:lang w:val="pl-PL"/>
        </w:rPr>
        <w:t>c</w:t>
      </w:r>
      <w:r w:rsidRPr="00326405">
        <w:rPr>
          <w:color w:val="000000"/>
          <w:lang w:val="pl-PL"/>
        </w:rPr>
        <w:t>ủa</w:t>
      </w:r>
      <w:r>
        <w:rPr>
          <w:color w:val="000000"/>
          <w:lang w:val="pl-PL"/>
        </w:rPr>
        <w:t xml:space="preserve"> Ch</w:t>
      </w:r>
      <w:r w:rsidRPr="00326405">
        <w:rPr>
          <w:color w:val="000000"/>
          <w:lang w:val="pl-PL"/>
        </w:rPr>
        <w:t>ủ</w:t>
      </w:r>
      <w:r>
        <w:rPr>
          <w:color w:val="000000"/>
          <w:lang w:val="pl-PL"/>
        </w:rPr>
        <w:t xml:space="preserve"> t</w:t>
      </w:r>
      <w:r w:rsidRPr="00326405">
        <w:rPr>
          <w:color w:val="000000"/>
          <w:lang w:val="pl-PL"/>
        </w:rPr>
        <w:t>ịch</w:t>
      </w:r>
      <w:r>
        <w:rPr>
          <w:color w:val="000000"/>
          <w:lang w:val="pl-PL"/>
        </w:rPr>
        <w:t xml:space="preserve"> UBND t</w:t>
      </w:r>
      <w:r w:rsidRPr="00326405">
        <w:rPr>
          <w:color w:val="000000"/>
          <w:lang w:val="pl-PL"/>
        </w:rPr>
        <w:t>ỉnh</w:t>
      </w:r>
      <w:r w:rsidRPr="00AD45E4">
        <w:rPr>
          <w:color w:val="000000"/>
          <w:lang w:val="pl-PL"/>
        </w:rPr>
        <w:t>về việc công bố thủ tục hành chính thuộc thẩm quyền giải quyết của Sở Kế hoạch và Đầu tư, UBND cấp huyện, UBND cấp xã tỉnh Lạng Sơn</w:t>
      </w:r>
      <w:r>
        <w:rPr>
          <w:color w:val="000000"/>
          <w:lang w:val="pl-PL"/>
        </w:rPr>
        <w:t>;</w:t>
      </w:r>
    </w:p>
    <w:p w:rsidR="00011B4D" w:rsidRDefault="00011B4D" w:rsidP="00A14638">
      <w:pPr>
        <w:widowControl w:val="0"/>
        <w:shd w:val="clear" w:color="auto" w:fill="FFFFFF"/>
        <w:spacing w:before="60" w:after="60"/>
        <w:ind w:firstLine="700"/>
        <w:jc w:val="both"/>
        <w:rPr>
          <w:color w:val="000000"/>
          <w:lang w:val="pl-PL"/>
        </w:rPr>
      </w:pPr>
      <w:r>
        <w:rPr>
          <w:color w:val="000000"/>
          <w:lang w:val="pl-PL"/>
        </w:rPr>
        <w:t xml:space="preserve">2. </w:t>
      </w:r>
      <w:r w:rsidRPr="00AD45E4">
        <w:rPr>
          <w:color w:val="000000"/>
          <w:lang w:val="pl-PL"/>
        </w:rPr>
        <w:t xml:space="preserve">Quyết định số 2326/QĐ-UBND ngày 13/11/2018 </w:t>
      </w:r>
      <w:r>
        <w:rPr>
          <w:color w:val="000000"/>
          <w:lang w:val="pl-PL"/>
        </w:rPr>
        <w:t>c</w:t>
      </w:r>
      <w:r w:rsidRPr="00326405">
        <w:rPr>
          <w:color w:val="000000"/>
          <w:lang w:val="pl-PL"/>
        </w:rPr>
        <w:t>ủa</w:t>
      </w:r>
      <w:r>
        <w:rPr>
          <w:color w:val="000000"/>
          <w:lang w:val="pl-PL"/>
        </w:rPr>
        <w:t xml:space="preserve"> Ch</w:t>
      </w:r>
      <w:r w:rsidRPr="00326405">
        <w:rPr>
          <w:color w:val="000000"/>
          <w:lang w:val="pl-PL"/>
        </w:rPr>
        <w:t>ủ</w:t>
      </w:r>
      <w:r>
        <w:rPr>
          <w:color w:val="000000"/>
          <w:lang w:val="pl-PL"/>
        </w:rPr>
        <w:t xml:space="preserve"> t</w:t>
      </w:r>
      <w:r w:rsidRPr="00326405">
        <w:rPr>
          <w:color w:val="000000"/>
          <w:lang w:val="pl-PL"/>
        </w:rPr>
        <w:t>ịch</w:t>
      </w:r>
      <w:r>
        <w:rPr>
          <w:color w:val="000000"/>
          <w:lang w:val="pl-PL"/>
        </w:rPr>
        <w:t xml:space="preserve"> UBND t</w:t>
      </w:r>
      <w:r w:rsidRPr="00326405">
        <w:rPr>
          <w:color w:val="000000"/>
          <w:lang w:val="pl-PL"/>
        </w:rPr>
        <w:t>ỉnh</w:t>
      </w:r>
      <w:r w:rsidRPr="00AD45E4">
        <w:rPr>
          <w:color w:val="000000"/>
          <w:lang w:val="pl-PL"/>
        </w:rPr>
        <w:t xml:space="preserve"> về việc công bố thủ tục hành chính mới, sửa đổi, bổ sung, bãi bỏ thuộc thẩm quyền giải quyết của Sở Kế hoạch và Đầu tư tỉnh Lạng Sơn</w:t>
      </w:r>
      <w:r>
        <w:rPr>
          <w:color w:val="000000"/>
          <w:lang w:val="pl-PL"/>
        </w:rPr>
        <w:t>;</w:t>
      </w:r>
    </w:p>
    <w:p w:rsidR="00011B4D" w:rsidRDefault="00011B4D" w:rsidP="00A14638">
      <w:pPr>
        <w:widowControl w:val="0"/>
        <w:shd w:val="clear" w:color="auto" w:fill="FFFFFF"/>
        <w:spacing w:before="60" w:after="60"/>
        <w:ind w:firstLine="700"/>
        <w:jc w:val="both"/>
        <w:rPr>
          <w:color w:val="000000"/>
          <w:lang w:val="pl-PL"/>
        </w:rPr>
      </w:pPr>
      <w:r>
        <w:rPr>
          <w:color w:val="000000"/>
          <w:lang w:val="pl-PL"/>
        </w:rPr>
        <w:t xml:space="preserve">3. </w:t>
      </w:r>
      <w:r w:rsidRPr="00AD45E4">
        <w:rPr>
          <w:color w:val="000000"/>
          <w:lang w:val="pl-PL"/>
        </w:rPr>
        <w:t xml:space="preserve">Quyết định số 2603/QĐ-UBND ngày 19/12/2018 </w:t>
      </w:r>
      <w:r>
        <w:rPr>
          <w:color w:val="000000"/>
          <w:lang w:val="pl-PL"/>
        </w:rPr>
        <w:t>c</w:t>
      </w:r>
      <w:r w:rsidRPr="00326405">
        <w:rPr>
          <w:color w:val="000000"/>
          <w:lang w:val="pl-PL"/>
        </w:rPr>
        <w:t>ủa</w:t>
      </w:r>
      <w:r>
        <w:rPr>
          <w:color w:val="000000"/>
          <w:lang w:val="pl-PL"/>
        </w:rPr>
        <w:t xml:space="preserve"> Ch</w:t>
      </w:r>
      <w:r w:rsidRPr="00326405">
        <w:rPr>
          <w:color w:val="000000"/>
          <w:lang w:val="pl-PL"/>
        </w:rPr>
        <w:t>ủ</w:t>
      </w:r>
      <w:r>
        <w:rPr>
          <w:color w:val="000000"/>
          <w:lang w:val="pl-PL"/>
        </w:rPr>
        <w:t xml:space="preserve"> t</w:t>
      </w:r>
      <w:r w:rsidRPr="00326405">
        <w:rPr>
          <w:color w:val="000000"/>
          <w:lang w:val="pl-PL"/>
        </w:rPr>
        <w:t>ịch</w:t>
      </w:r>
      <w:r>
        <w:rPr>
          <w:color w:val="000000"/>
          <w:lang w:val="pl-PL"/>
        </w:rPr>
        <w:t xml:space="preserve"> UBND t</w:t>
      </w:r>
      <w:r w:rsidRPr="00326405">
        <w:rPr>
          <w:color w:val="000000"/>
          <w:lang w:val="pl-PL"/>
        </w:rPr>
        <w:t>ỉnh</w:t>
      </w:r>
      <w:r w:rsidRPr="00AD45E4">
        <w:rPr>
          <w:color w:val="000000"/>
          <w:lang w:val="pl-PL"/>
        </w:rPr>
        <w:t xml:space="preserve"> về việc công bố thủ tục hành chính mới, sửa đổi, bổ sung, bãi bỏ thuộc thẩm quyền giải quyết của Sở Kế hoạch và Đầu tư tỉnh Lạng Sơn</w:t>
      </w:r>
      <w:r>
        <w:rPr>
          <w:color w:val="000000"/>
          <w:lang w:val="pl-PL"/>
        </w:rPr>
        <w:t>;</w:t>
      </w:r>
    </w:p>
    <w:p w:rsidR="005C236E" w:rsidRDefault="005C236E" w:rsidP="00A14638">
      <w:pPr>
        <w:widowControl w:val="0"/>
        <w:shd w:val="clear" w:color="auto" w:fill="FFFFFF"/>
        <w:spacing w:before="60" w:after="60"/>
        <w:ind w:firstLine="700"/>
        <w:jc w:val="both"/>
        <w:rPr>
          <w:color w:val="000000"/>
          <w:lang w:val="pl-PL"/>
        </w:rPr>
      </w:pPr>
      <w:r>
        <w:rPr>
          <w:color w:val="000000"/>
          <w:lang w:val="pl-PL"/>
        </w:rPr>
        <w:t xml:space="preserve">4. </w:t>
      </w:r>
      <w:r w:rsidRPr="00AD45E4">
        <w:rPr>
          <w:color w:val="000000"/>
          <w:lang w:val="pl-PL"/>
        </w:rPr>
        <w:t>Quyết định số 2</w:t>
      </w:r>
      <w:r>
        <w:rPr>
          <w:color w:val="000000"/>
          <w:lang w:val="pl-PL"/>
        </w:rPr>
        <w:t>710</w:t>
      </w:r>
      <w:r w:rsidRPr="00AD45E4">
        <w:rPr>
          <w:color w:val="000000"/>
          <w:lang w:val="pl-PL"/>
        </w:rPr>
        <w:t xml:space="preserve">/QĐ-UBND ngày </w:t>
      </w:r>
      <w:r>
        <w:rPr>
          <w:color w:val="000000"/>
          <w:lang w:val="pl-PL"/>
        </w:rPr>
        <w:t>28</w:t>
      </w:r>
      <w:r w:rsidRPr="00AD45E4">
        <w:rPr>
          <w:color w:val="000000"/>
          <w:lang w:val="pl-PL"/>
        </w:rPr>
        <w:t>/12/201</w:t>
      </w:r>
      <w:r>
        <w:rPr>
          <w:color w:val="000000"/>
          <w:lang w:val="pl-PL"/>
        </w:rPr>
        <w:t>9c</w:t>
      </w:r>
      <w:r w:rsidRPr="00326405">
        <w:rPr>
          <w:color w:val="000000"/>
          <w:lang w:val="pl-PL"/>
        </w:rPr>
        <w:t>ủa</w:t>
      </w:r>
      <w:r>
        <w:rPr>
          <w:color w:val="000000"/>
          <w:lang w:val="pl-PL"/>
        </w:rPr>
        <w:t xml:space="preserve"> Ch</w:t>
      </w:r>
      <w:r w:rsidRPr="00326405">
        <w:rPr>
          <w:color w:val="000000"/>
          <w:lang w:val="pl-PL"/>
        </w:rPr>
        <w:t>ủ</w:t>
      </w:r>
      <w:r>
        <w:rPr>
          <w:color w:val="000000"/>
          <w:lang w:val="pl-PL"/>
        </w:rPr>
        <w:t xml:space="preserve"> t</w:t>
      </w:r>
      <w:r w:rsidRPr="00326405">
        <w:rPr>
          <w:color w:val="000000"/>
          <w:lang w:val="pl-PL"/>
        </w:rPr>
        <w:t>ịch</w:t>
      </w:r>
      <w:r>
        <w:rPr>
          <w:color w:val="000000"/>
          <w:lang w:val="pl-PL"/>
        </w:rPr>
        <w:t xml:space="preserve"> UBND t</w:t>
      </w:r>
      <w:r w:rsidRPr="00326405">
        <w:rPr>
          <w:color w:val="000000"/>
          <w:lang w:val="pl-PL"/>
        </w:rPr>
        <w:t>ỉnh</w:t>
      </w:r>
      <w:r w:rsidRPr="00AD45E4">
        <w:rPr>
          <w:color w:val="000000"/>
          <w:lang w:val="pl-PL"/>
        </w:rPr>
        <w:t xml:space="preserve"> về việc công bố thủ tục hành chính </w:t>
      </w:r>
      <w:r>
        <w:rPr>
          <w:color w:val="000000"/>
          <w:lang w:val="pl-PL"/>
        </w:rPr>
        <w:t xml:space="preserve">tiếp nhận và không tiếp nhận tại Bộ phận một cửa các cấp, </w:t>
      </w:r>
      <w:r w:rsidRPr="005C236E">
        <w:rPr>
          <w:color w:val="000000"/>
          <w:lang w:val="pl-PL"/>
        </w:rPr>
        <w:t>tiếp nhận qua dịch vụ công trực tuyến thuộc thẩm quyền giải quyết của Sở Kế hoạch và Đầu tư</w:t>
      </w:r>
      <w:r>
        <w:rPr>
          <w:color w:val="000000"/>
          <w:lang w:val="pl-PL"/>
        </w:rPr>
        <w:t>,  UBND cấp huyện tỉnh Lạng Sơn;</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5</w:t>
      </w:r>
      <w:r w:rsidR="00011B4D">
        <w:rPr>
          <w:color w:val="000000"/>
          <w:lang w:val="pl-PL"/>
        </w:rPr>
        <w:t xml:space="preserve">. </w:t>
      </w:r>
      <w:r w:rsidR="00E01959">
        <w:rPr>
          <w:color w:val="000000"/>
          <w:lang w:val="pl-PL"/>
        </w:rPr>
        <w:t xml:space="preserve">Quyết định số </w:t>
      </w:r>
      <w:r w:rsidR="00011B4D" w:rsidRPr="00AD45E4">
        <w:rPr>
          <w:color w:val="000000"/>
          <w:lang w:val="pl-PL"/>
        </w:rPr>
        <w:t xml:space="preserve">758/QĐ-UBND ngày 23/4/2019 </w:t>
      </w:r>
      <w:r w:rsidR="00011B4D">
        <w:rPr>
          <w:color w:val="000000"/>
          <w:lang w:val="pl-PL"/>
        </w:rPr>
        <w:t>c</w:t>
      </w:r>
      <w:r w:rsidR="00011B4D" w:rsidRPr="00326405">
        <w:rPr>
          <w:color w:val="000000"/>
          <w:lang w:val="pl-PL"/>
        </w:rPr>
        <w:t>ủa</w:t>
      </w:r>
      <w:r w:rsidR="00011B4D">
        <w:rPr>
          <w:color w:val="000000"/>
          <w:lang w:val="pl-PL"/>
        </w:rPr>
        <w:t xml:space="preserve"> Ch</w:t>
      </w:r>
      <w:r w:rsidR="00011B4D" w:rsidRPr="00326405">
        <w:rPr>
          <w:color w:val="000000"/>
          <w:lang w:val="pl-PL"/>
        </w:rPr>
        <w:t>ủ</w:t>
      </w:r>
      <w:r w:rsidR="00011B4D">
        <w:rPr>
          <w:color w:val="000000"/>
          <w:lang w:val="pl-PL"/>
        </w:rPr>
        <w:t xml:space="preserve"> t</w:t>
      </w:r>
      <w:r w:rsidR="00011B4D" w:rsidRPr="00326405">
        <w:rPr>
          <w:color w:val="000000"/>
          <w:lang w:val="pl-PL"/>
        </w:rPr>
        <w:t>ịch</w:t>
      </w:r>
      <w:r w:rsidR="00011B4D">
        <w:rPr>
          <w:color w:val="000000"/>
          <w:lang w:val="pl-PL"/>
        </w:rPr>
        <w:t xml:space="preserve"> UBND t</w:t>
      </w:r>
      <w:r w:rsidR="00011B4D" w:rsidRPr="00326405">
        <w:rPr>
          <w:color w:val="000000"/>
          <w:lang w:val="pl-PL"/>
        </w:rPr>
        <w:t>ỉnh</w:t>
      </w:r>
      <w:r w:rsidR="00011B4D" w:rsidRPr="00AD45E4">
        <w:rPr>
          <w:color w:val="000000"/>
          <w:lang w:val="pl-PL"/>
        </w:rPr>
        <w:t xml:space="preserve"> về việc công bố thủ tục hành chính sửa đổi, bổ sung thuộc thẩm quyền giải quyết của Sở Kế hoạch và Đầu tư; UBND cấp huyện tỉnh Lạng Sơn</w:t>
      </w:r>
      <w:r w:rsidR="00011B4D">
        <w:rPr>
          <w:color w:val="000000"/>
          <w:lang w:val="pl-PL"/>
        </w:rPr>
        <w:t>;</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6</w:t>
      </w:r>
      <w:r w:rsidR="00011B4D">
        <w:rPr>
          <w:color w:val="000000"/>
          <w:lang w:val="pl-PL"/>
        </w:rPr>
        <w:t xml:space="preserve">. </w:t>
      </w:r>
      <w:r w:rsidR="00E01959">
        <w:rPr>
          <w:color w:val="000000"/>
          <w:lang w:val="pl-PL"/>
        </w:rPr>
        <w:t>Quyết định số</w:t>
      </w:r>
      <w:r w:rsidR="00011B4D" w:rsidRPr="00301CEA">
        <w:rPr>
          <w:color w:val="000000"/>
          <w:lang w:val="pl-PL"/>
        </w:rPr>
        <w:t xml:space="preserve"> 1020/QĐ-UBND ngày 31/05/2019 </w:t>
      </w:r>
      <w:r w:rsidR="00011B4D">
        <w:rPr>
          <w:color w:val="000000"/>
          <w:lang w:val="pl-PL"/>
        </w:rPr>
        <w:t>c</w:t>
      </w:r>
      <w:r w:rsidR="00011B4D" w:rsidRPr="00326405">
        <w:rPr>
          <w:color w:val="000000"/>
          <w:lang w:val="pl-PL"/>
        </w:rPr>
        <w:t>ủa</w:t>
      </w:r>
      <w:r w:rsidR="00011B4D">
        <w:rPr>
          <w:color w:val="000000"/>
          <w:lang w:val="pl-PL"/>
        </w:rPr>
        <w:t xml:space="preserve"> Ch</w:t>
      </w:r>
      <w:r w:rsidR="00011B4D" w:rsidRPr="00326405">
        <w:rPr>
          <w:color w:val="000000"/>
          <w:lang w:val="pl-PL"/>
        </w:rPr>
        <w:t>ủ</w:t>
      </w:r>
      <w:r w:rsidR="00011B4D">
        <w:rPr>
          <w:color w:val="000000"/>
          <w:lang w:val="pl-PL"/>
        </w:rPr>
        <w:t xml:space="preserve"> t</w:t>
      </w:r>
      <w:r w:rsidR="00011B4D" w:rsidRPr="00326405">
        <w:rPr>
          <w:color w:val="000000"/>
          <w:lang w:val="pl-PL"/>
        </w:rPr>
        <w:t>ịch</w:t>
      </w:r>
      <w:r w:rsidR="00011B4D">
        <w:rPr>
          <w:color w:val="000000"/>
          <w:lang w:val="pl-PL"/>
        </w:rPr>
        <w:t xml:space="preserve"> UBND t</w:t>
      </w:r>
      <w:r w:rsidR="00011B4D" w:rsidRPr="00326405">
        <w:rPr>
          <w:color w:val="000000"/>
          <w:lang w:val="pl-PL"/>
        </w:rPr>
        <w:t>ỉnh</w:t>
      </w:r>
      <w:r w:rsidR="00011B4D" w:rsidRPr="00301CEA">
        <w:rPr>
          <w:color w:val="000000"/>
          <w:lang w:val="pl-PL"/>
        </w:rPr>
        <w:t>về việc công bố thủ tục hành chính sửa đổi, bổ sung thuộc thẩm quyền giải quyết của Sở Kế hoạch và Đầu tư, Uỷ ban nhân dân cấp huyện tỉnh Lạ</w:t>
      </w:r>
      <w:r w:rsidR="00011B4D">
        <w:rPr>
          <w:color w:val="000000"/>
          <w:lang w:val="pl-PL"/>
        </w:rPr>
        <w:t>ng Sơn;</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7</w:t>
      </w:r>
      <w:r w:rsidR="00011B4D">
        <w:rPr>
          <w:color w:val="000000"/>
          <w:lang w:val="pl-PL"/>
        </w:rPr>
        <w:t xml:space="preserve">. </w:t>
      </w:r>
      <w:r w:rsidR="00011B4D" w:rsidRPr="00301CEA">
        <w:rPr>
          <w:color w:val="000000"/>
          <w:lang w:val="pl-PL"/>
        </w:rPr>
        <w:t xml:space="preserve">Quyết định số 2307/QĐ-UBND ngày 25/11/2019 </w:t>
      </w:r>
      <w:r w:rsidR="00011B4D">
        <w:rPr>
          <w:color w:val="000000"/>
          <w:lang w:val="pl-PL"/>
        </w:rPr>
        <w:t>c</w:t>
      </w:r>
      <w:r w:rsidR="00011B4D" w:rsidRPr="00326405">
        <w:rPr>
          <w:color w:val="000000"/>
          <w:lang w:val="pl-PL"/>
        </w:rPr>
        <w:t>ủa</w:t>
      </w:r>
      <w:r w:rsidR="00011B4D">
        <w:rPr>
          <w:color w:val="000000"/>
          <w:lang w:val="pl-PL"/>
        </w:rPr>
        <w:t xml:space="preserve"> Ch</w:t>
      </w:r>
      <w:r w:rsidR="00011B4D" w:rsidRPr="00326405">
        <w:rPr>
          <w:color w:val="000000"/>
          <w:lang w:val="pl-PL"/>
        </w:rPr>
        <w:t>ủ</w:t>
      </w:r>
      <w:r w:rsidR="00011B4D">
        <w:rPr>
          <w:color w:val="000000"/>
          <w:lang w:val="pl-PL"/>
        </w:rPr>
        <w:t xml:space="preserve"> t</w:t>
      </w:r>
      <w:r w:rsidR="00011B4D" w:rsidRPr="00326405">
        <w:rPr>
          <w:color w:val="000000"/>
          <w:lang w:val="pl-PL"/>
        </w:rPr>
        <w:t>ịch</w:t>
      </w:r>
      <w:r w:rsidR="00011B4D">
        <w:rPr>
          <w:color w:val="000000"/>
          <w:lang w:val="pl-PL"/>
        </w:rPr>
        <w:t xml:space="preserve"> UBND t</w:t>
      </w:r>
      <w:r w:rsidR="00011B4D" w:rsidRPr="00326405">
        <w:rPr>
          <w:color w:val="000000"/>
          <w:lang w:val="pl-PL"/>
        </w:rPr>
        <w:t>ỉnh</w:t>
      </w:r>
      <w:r w:rsidR="00011B4D" w:rsidRPr="00301CEA">
        <w:rPr>
          <w:color w:val="000000"/>
          <w:lang w:val="pl-PL"/>
        </w:rPr>
        <w:t>về việc công bố thủ tục hành chính sửa đổi, bổ sung lĩnh vực thành lập và hoạt động của doanh nghiệp và phê duyệt Quy trình nội bộ trong giải quyết thủ tục hành chính theo cơ chế một cửa, một cửa liên thông thuộc thẩm quyền giải quyết của Sở Kế hoạch và Đầu tư, UBND cấp huyện tỉnh Lạng Sơn</w:t>
      </w:r>
      <w:r w:rsidR="00011B4D">
        <w:rPr>
          <w:color w:val="000000"/>
          <w:lang w:val="pl-PL"/>
        </w:rPr>
        <w:t>;</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8</w:t>
      </w:r>
      <w:r w:rsidR="00011B4D">
        <w:rPr>
          <w:color w:val="000000"/>
          <w:lang w:val="pl-PL"/>
        </w:rPr>
        <w:t xml:space="preserve">. </w:t>
      </w:r>
      <w:r w:rsidR="00E01959">
        <w:rPr>
          <w:color w:val="000000"/>
          <w:lang w:val="pl-PL"/>
        </w:rPr>
        <w:t xml:space="preserve">Quyết định số </w:t>
      </w:r>
      <w:r w:rsidR="00011B4D" w:rsidRPr="00301CEA">
        <w:rPr>
          <w:color w:val="000000"/>
          <w:lang w:val="pl-PL"/>
        </w:rPr>
        <w:t xml:space="preserve">2603/QĐ-UBND ngày 18/12/2019 </w:t>
      </w:r>
      <w:r w:rsidR="00011B4D">
        <w:rPr>
          <w:color w:val="000000"/>
          <w:lang w:val="pl-PL"/>
        </w:rPr>
        <w:t>c</w:t>
      </w:r>
      <w:r w:rsidR="00011B4D" w:rsidRPr="00326405">
        <w:rPr>
          <w:color w:val="000000"/>
          <w:lang w:val="pl-PL"/>
        </w:rPr>
        <w:t>ủa</w:t>
      </w:r>
      <w:r w:rsidR="00011B4D">
        <w:rPr>
          <w:color w:val="000000"/>
          <w:lang w:val="pl-PL"/>
        </w:rPr>
        <w:t xml:space="preserve"> Ch</w:t>
      </w:r>
      <w:r w:rsidR="00011B4D" w:rsidRPr="00326405">
        <w:rPr>
          <w:color w:val="000000"/>
          <w:lang w:val="pl-PL"/>
        </w:rPr>
        <w:t>ủ</w:t>
      </w:r>
      <w:r w:rsidR="00011B4D">
        <w:rPr>
          <w:color w:val="000000"/>
          <w:lang w:val="pl-PL"/>
        </w:rPr>
        <w:t xml:space="preserve"> t</w:t>
      </w:r>
      <w:r w:rsidR="00011B4D" w:rsidRPr="00326405">
        <w:rPr>
          <w:color w:val="000000"/>
          <w:lang w:val="pl-PL"/>
        </w:rPr>
        <w:t>ịch</w:t>
      </w:r>
      <w:r w:rsidR="00011B4D">
        <w:rPr>
          <w:color w:val="000000"/>
          <w:lang w:val="pl-PL"/>
        </w:rPr>
        <w:t xml:space="preserve"> UBND t</w:t>
      </w:r>
      <w:r w:rsidR="00011B4D" w:rsidRPr="00326405">
        <w:rPr>
          <w:color w:val="000000"/>
          <w:lang w:val="pl-PL"/>
        </w:rPr>
        <w:t>ỉnh</w:t>
      </w:r>
      <w:r w:rsidR="00011B4D" w:rsidRPr="00301CEA">
        <w:rPr>
          <w:color w:val="000000"/>
          <w:lang w:val="pl-PL"/>
        </w:rPr>
        <w:t>về việc công bố thủ tục hành chính lĩnh vực thành lập và hoạt động của Tổ hợp tác thuộc thẩm quyền giải quyết của UBND cấp xã tỉnh Lạ</w:t>
      </w:r>
      <w:r w:rsidR="00011B4D">
        <w:rPr>
          <w:color w:val="000000"/>
          <w:lang w:val="pl-PL"/>
        </w:rPr>
        <w:t>ng Sơn;</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9</w:t>
      </w:r>
      <w:r w:rsidR="00011B4D">
        <w:rPr>
          <w:color w:val="000000"/>
          <w:lang w:val="pl-PL"/>
        </w:rPr>
        <w:t xml:space="preserve">. </w:t>
      </w:r>
      <w:r w:rsidR="00011B4D" w:rsidRPr="00301CEA">
        <w:rPr>
          <w:color w:val="000000"/>
          <w:lang w:val="pl-PL"/>
        </w:rPr>
        <w:t>Quyết định số 659/QĐ-UBND ngày 16/4/2020 về việc công bố thủ tục hành chính mới ban hành trong lĩnh vực đấu thầu và phê duyệt Quy trình nội bộ trong giải quyết thủ tục hành chính theo cơ chế một cửa liên thông thuộc thẩm quyền giải quyết của Sở Kế hoạch và Đầu tư tỉnh Lạng Sơn</w:t>
      </w:r>
      <w:r w:rsidR="00011B4D">
        <w:rPr>
          <w:color w:val="000000"/>
          <w:lang w:val="pl-PL"/>
        </w:rPr>
        <w:t>;</w:t>
      </w:r>
    </w:p>
    <w:p w:rsidR="00011B4D" w:rsidRDefault="005C236E" w:rsidP="00A14638">
      <w:pPr>
        <w:widowControl w:val="0"/>
        <w:shd w:val="clear" w:color="auto" w:fill="FFFFFF"/>
        <w:spacing w:before="60" w:after="60"/>
        <w:ind w:firstLine="700"/>
        <w:jc w:val="both"/>
        <w:rPr>
          <w:color w:val="000000"/>
          <w:lang w:val="pl-PL"/>
        </w:rPr>
      </w:pPr>
      <w:r>
        <w:rPr>
          <w:color w:val="000000"/>
          <w:lang w:val="pl-PL"/>
        </w:rPr>
        <w:t>10</w:t>
      </w:r>
      <w:r w:rsidR="00011B4D">
        <w:rPr>
          <w:color w:val="000000"/>
          <w:lang w:val="pl-PL"/>
        </w:rPr>
        <w:t xml:space="preserve">. </w:t>
      </w:r>
      <w:r w:rsidR="00E01959">
        <w:rPr>
          <w:color w:val="000000"/>
          <w:lang w:val="pl-PL"/>
        </w:rPr>
        <w:t xml:space="preserve">Quyết định số </w:t>
      </w:r>
      <w:r w:rsidR="00011B4D" w:rsidRPr="00301CEA">
        <w:rPr>
          <w:color w:val="000000"/>
          <w:lang w:val="pl-PL"/>
        </w:rPr>
        <w:t xml:space="preserve">1207/QĐ-UBND ngày 27/6/2020 </w:t>
      </w:r>
      <w:r w:rsidR="00011B4D">
        <w:rPr>
          <w:color w:val="000000"/>
          <w:lang w:val="pl-PL"/>
        </w:rPr>
        <w:t>c</w:t>
      </w:r>
      <w:r w:rsidR="00011B4D" w:rsidRPr="00326405">
        <w:rPr>
          <w:color w:val="000000"/>
          <w:lang w:val="pl-PL"/>
        </w:rPr>
        <w:t>ủa</w:t>
      </w:r>
      <w:r w:rsidR="00011B4D">
        <w:rPr>
          <w:color w:val="000000"/>
          <w:lang w:val="pl-PL"/>
        </w:rPr>
        <w:t xml:space="preserve"> Ch</w:t>
      </w:r>
      <w:r w:rsidR="00011B4D" w:rsidRPr="00326405">
        <w:rPr>
          <w:color w:val="000000"/>
          <w:lang w:val="pl-PL"/>
        </w:rPr>
        <w:t>ủ</w:t>
      </w:r>
      <w:r w:rsidR="00011B4D">
        <w:rPr>
          <w:color w:val="000000"/>
          <w:lang w:val="pl-PL"/>
        </w:rPr>
        <w:t xml:space="preserve"> t</w:t>
      </w:r>
      <w:r w:rsidR="00011B4D" w:rsidRPr="00326405">
        <w:rPr>
          <w:color w:val="000000"/>
          <w:lang w:val="pl-PL"/>
        </w:rPr>
        <w:t>ịch</w:t>
      </w:r>
      <w:r w:rsidR="00011B4D">
        <w:rPr>
          <w:color w:val="000000"/>
          <w:lang w:val="pl-PL"/>
        </w:rPr>
        <w:t xml:space="preserve"> UBND t</w:t>
      </w:r>
      <w:r w:rsidR="00011B4D" w:rsidRPr="00326405">
        <w:rPr>
          <w:color w:val="000000"/>
          <w:lang w:val="pl-PL"/>
        </w:rPr>
        <w:t>ỉnh</w:t>
      </w:r>
      <w:r w:rsidR="00011B4D" w:rsidRPr="00301CEA">
        <w:rPr>
          <w:color w:val="000000"/>
          <w:lang w:val="pl-PL"/>
        </w:rPr>
        <w:t>về việc công bố thủ tục hành chính mới ban hành và phê duyệt quy trình nội bộ giải quyết thủ tục hành chính theo cơ chế một cửa liên thông trong lĩnh vực đầu tư thuộc thẩm quyền giải quyết của Sở Kế hoạch và Đầu tư tỉnh Lạng Sơn</w:t>
      </w:r>
      <w:r w:rsidR="00011B4D">
        <w:rPr>
          <w:color w:val="000000"/>
          <w:lang w:val="pl-PL"/>
        </w:rPr>
        <w:t>;</w:t>
      </w:r>
    </w:p>
    <w:p w:rsidR="00011B4D" w:rsidRDefault="00011B4D" w:rsidP="00A14638">
      <w:pPr>
        <w:widowControl w:val="0"/>
        <w:shd w:val="clear" w:color="auto" w:fill="FFFFFF"/>
        <w:spacing w:before="60" w:after="60"/>
        <w:ind w:firstLine="700"/>
        <w:jc w:val="both"/>
        <w:rPr>
          <w:color w:val="000000"/>
          <w:lang w:val="pl-PL"/>
        </w:rPr>
      </w:pPr>
      <w:r>
        <w:rPr>
          <w:color w:val="000000"/>
          <w:lang w:val="pl-PL"/>
        </w:rPr>
        <w:t>1</w:t>
      </w:r>
      <w:r w:rsidR="005C236E">
        <w:rPr>
          <w:color w:val="000000"/>
          <w:lang w:val="pl-PL"/>
        </w:rPr>
        <w:t>1</w:t>
      </w:r>
      <w:r>
        <w:rPr>
          <w:color w:val="000000"/>
          <w:lang w:val="pl-PL"/>
        </w:rPr>
        <w:t xml:space="preserve">. </w:t>
      </w:r>
      <w:r w:rsidRPr="00301CEA">
        <w:rPr>
          <w:color w:val="000000"/>
          <w:lang w:val="pl-PL"/>
        </w:rPr>
        <w:t xml:space="preserve">Quyết định số 1536/QĐ-UBND ngày 11/8/2020 của Chủ tịch UBND tỉnh Lạng Sơn </w:t>
      </w:r>
      <w:r>
        <w:rPr>
          <w:color w:val="000000"/>
          <w:lang w:val="pl-PL"/>
        </w:rPr>
        <w:t>v</w:t>
      </w:r>
      <w:r w:rsidRPr="00301CEA">
        <w:rPr>
          <w:color w:val="000000"/>
          <w:lang w:val="pl-PL"/>
        </w:rPr>
        <w:t>ề việc công bố Danh mục thủ tục hành chính mới ban hành, sửa đổi, bổ sung lĩnh vực Hỗ trợ phát triển chính thức (ODA) và vốn vay ưu đãi của các nhà tài trợ nước ngoài thuộc thẩm quyền giải quyết của Sở Kế hoạch và Đầu tư tỉnh Lạng Sơn</w:t>
      </w:r>
      <w:r>
        <w:rPr>
          <w:color w:val="000000"/>
          <w:lang w:val="pl-PL"/>
        </w:rPr>
        <w:t xml:space="preserve">; </w:t>
      </w:r>
    </w:p>
    <w:p w:rsidR="002145BE" w:rsidRDefault="002145BE" w:rsidP="00A14638">
      <w:pPr>
        <w:widowControl w:val="0"/>
        <w:shd w:val="clear" w:color="auto" w:fill="FFFFFF"/>
        <w:spacing w:before="60" w:after="60"/>
        <w:ind w:firstLine="700"/>
        <w:jc w:val="both"/>
        <w:rPr>
          <w:color w:val="000000"/>
          <w:lang w:val="pl-PL"/>
        </w:rPr>
      </w:pPr>
    </w:p>
    <w:p w:rsidR="00011B4D" w:rsidRDefault="00011B4D" w:rsidP="00A14638">
      <w:pPr>
        <w:widowControl w:val="0"/>
        <w:shd w:val="clear" w:color="auto" w:fill="FFFFFF"/>
        <w:spacing w:before="60" w:after="60"/>
        <w:ind w:firstLine="700"/>
        <w:jc w:val="both"/>
        <w:rPr>
          <w:color w:val="000000"/>
          <w:lang w:val="pl-PL"/>
        </w:rPr>
      </w:pPr>
      <w:r>
        <w:rPr>
          <w:color w:val="000000"/>
          <w:lang w:val="pl-PL"/>
        </w:rPr>
        <w:t>1</w:t>
      </w:r>
      <w:r w:rsidR="005C236E">
        <w:rPr>
          <w:color w:val="000000"/>
          <w:lang w:val="pl-PL"/>
        </w:rPr>
        <w:t>2</w:t>
      </w:r>
      <w:r>
        <w:rPr>
          <w:color w:val="000000"/>
          <w:lang w:val="pl-PL"/>
        </w:rPr>
        <w:t xml:space="preserve">. </w:t>
      </w:r>
      <w:r w:rsidRPr="00301CEA">
        <w:rPr>
          <w:color w:val="000000"/>
          <w:lang w:val="pl-PL"/>
        </w:rPr>
        <w:t>Quyết định số 1813/QĐ-UBND ngày 15/9/2020 của Chủ tịch UBND tỉnh</w:t>
      </w:r>
      <w:r w:rsidR="002145BE">
        <w:rPr>
          <w:color w:val="000000"/>
          <w:lang w:val="pl-PL"/>
        </w:rPr>
        <w:t xml:space="preserve"> </w:t>
      </w:r>
      <w:r w:rsidRPr="00301CEA">
        <w:rPr>
          <w:color w:val="000000"/>
          <w:lang w:val="pl-PL"/>
        </w:rPr>
        <w:t xml:space="preserve">công bố Danh mục thủ tục hành chính mới, thủ tục hành chính bãi bỏ lĩnh vực vốn hỗ trợ phát triển chính thức (ODA) và viện trợ không hoàn lại không thuộc hỗ trợ phát triển chính thức của các cơ quan, tổ chức, cá nhân nước ngoài dành cho Việt Nam. </w:t>
      </w:r>
    </w:p>
    <w:p w:rsidR="00180122" w:rsidRDefault="00011B4D" w:rsidP="00E01959">
      <w:pPr>
        <w:spacing w:before="80" w:after="80"/>
        <w:ind w:firstLine="709"/>
        <w:jc w:val="both"/>
      </w:pPr>
      <w:r>
        <w:rPr>
          <w:b/>
          <w:bCs/>
          <w:lang w:val="en-US"/>
        </w:rPr>
        <w:t>Điều 3</w:t>
      </w:r>
      <w:r w:rsidRPr="00FD134D">
        <w:rPr>
          <w:b/>
          <w:bCs/>
          <w:lang w:val="en-US"/>
        </w:rPr>
        <w:t xml:space="preserve">. </w:t>
      </w:r>
      <w:r w:rsidR="00C95D8E">
        <w:t xml:space="preserve">Chánh Văn phòng </w:t>
      </w:r>
      <w:r w:rsidR="00C95D8E">
        <w:rPr>
          <w:bCs/>
        </w:rPr>
        <w:t xml:space="preserve">UBND </w:t>
      </w:r>
      <w:r w:rsidR="00C95D8E">
        <w:t xml:space="preserve">tỉnh; Giám đốc Sở </w:t>
      </w:r>
      <w:r w:rsidR="003974BE">
        <w:rPr>
          <w:lang w:val="en-US"/>
        </w:rPr>
        <w:t>Kế hoạch và Đầu tư</w:t>
      </w:r>
      <w:r w:rsidR="00C95D8E" w:rsidRPr="009D026E">
        <w:rPr>
          <w:lang w:val="nb-NO"/>
        </w:rPr>
        <w:t xml:space="preserve">; </w:t>
      </w:r>
      <w:r w:rsidR="00C95D8E">
        <w:rPr>
          <w:szCs w:val="28"/>
        </w:rPr>
        <w:t xml:space="preserve">Chủ tịch UBND </w:t>
      </w:r>
      <w:r w:rsidR="00C95D8E" w:rsidRPr="009D026E">
        <w:rPr>
          <w:szCs w:val="28"/>
          <w:lang w:val="nb-NO"/>
        </w:rPr>
        <w:t xml:space="preserve">các huyện, thành phố; Chủ tịch UBND các </w:t>
      </w:r>
      <w:r w:rsidR="00C95D8E">
        <w:rPr>
          <w:szCs w:val="28"/>
        </w:rPr>
        <w:t>xã, phường, thị trấn</w:t>
      </w:r>
      <w:r w:rsidR="00C95D8E">
        <w:t>và các tổ chức, cá nhân có liên quan chịu trách nhiệm thi hành Quyết định này</w:t>
      </w:r>
      <w:r>
        <w:t>./.</w:t>
      </w:r>
    </w:p>
    <w:p w:rsidR="00CF02C2" w:rsidRDefault="00CF02C2" w:rsidP="00E01959">
      <w:pPr>
        <w:spacing w:before="80" w:after="80"/>
        <w:ind w:firstLine="709"/>
        <w:jc w:val="both"/>
      </w:pPr>
    </w:p>
    <w:tbl>
      <w:tblPr>
        <w:tblW w:w="0" w:type="auto"/>
        <w:tblLook w:val="01E0"/>
      </w:tblPr>
      <w:tblGrid>
        <w:gridCol w:w="4786"/>
        <w:gridCol w:w="4478"/>
      </w:tblGrid>
      <w:tr w:rsidR="004939CE" w:rsidRPr="007438D7" w:rsidTr="002145BE">
        <w:tc>
          <w:tcPr>
            <w:tcW w:w="4786" w:type="dxa"/>
          </w:tcPr>
          <w:p w:rsidR="004939CE" w:rsidRPr="007438D7" w:rsidRDefault="004939CE" w:rsidP="003A3E19">
            <w:pPr>
              <w:jc w:val="both"/>
              <w:rPr>
                <w:b/>
                <w:bCs/>
                <w:sz w:val="24"/>
                <w:lang w:val="nb-NO"/>
              </w:rPr>
            </w:pPr>
            <w:r w:rsidRPr="007438D7">
              <w:rPr>
                <w:b/>
                <w:bCs/>
                <w:i/>
                <w:iCs/>
                <w:sz w:val="24"/>
                <w:lang w:val="nb-NO"/>
              </w:rPr>
              <w:t>Nơi nhận:</w:t>
            </w:r>
            <w:r w:rsidRPr="007438D7">
              <w:rPr>
                <w:b/>
                <w:bCs/>
                <w:sz w:val="24"/>
                <w:lang w:val="nb-NO"/>
              </w:rPr>
              <w:t> </w:t>
            </w:r>
          </w:p>
          <w:p w:rsidR="004939CE" w:rsidRPr="007438D7" w:rsidRDefault="004939CE" w:rsidP="003A3E19">
            <w:pPr>
              <w:jc w:val="both"/>
              <w:rPr>
                <w:b/>
                <w:bCs/>
                <w:lang w:val="nb-NO"/>
              </w:rPr>
            </w:pPr>
            <w:r w:rsidRPr="007438D7">
              <w:rPr>
                <w:sz w:val="22"/>
                <w:szCs w:val="22"/>
                <w:lang w:val="nb-NO"/>
              </w:rPr>
              <w:t xml:space="preserve">- </w:t>
            </w:r>
            <w:r>
              <w:rPr>
                <w:sz w:val="22"/>
                <w:szCs w:val="22"/>
              </w:rPr>
              <w:t xml:space="preserve">Như Điều </w:t>
            </w:r>
            <w:r w:rsidR="00C95D8E">
              <w:rPr>
                <w:sz w:val="22"/>
                <w:szCs w:val="22"/>
                <w:lang w:val="en-US"/>
              </w:rPr>
              <w:t>3</w:t>
            </w:r>
            <w:r>
              <w:rPr>
                <w:sz w:val="22"/>
                <w:szCs w:val="22"/>
              </w:rPr>
              <w:t>;</w:t>
            </w:r>
          </w:p>
          <w:p w:rsidR="004939CE" w:rsidRDefault="004939CE" w:rsidP="003A3E19">
            <w:pPr>
              <w:rPr>
                <w:sz w:val="22"/>
                <w:lang w:val="nb-NO"/>
              </w:rPr>
            </w:pPr>
            <w:r w:rsidRPr="00601F4A">
              <w:rPr>
                <w:sz w:val="22"/>
                <w:szCs w:val="22"/>
              </w:rPr>
              <w:t>- Cục KSTTHC,</w:t>
            </w:r>
            <w:r w:rsidRPr="00601F4A">
              <w:rPr>
                <w:bCs/>
                <w:sz w:val="22"/>
                <w:szCs w:val="22"/>
              </w:rPr>
              <w:t>Văn phòng Chính phủ</w:t>
            </w:r>
            <w:r>
              <w:rPr>
                <w:sz w:val="22"/>
                <w:szCs w:val="22"/>
                <w:lang w:val="nb-NO"/>
              </w:rPr>
              <w:t>;</w:t>
            </w:r>
          </w:p>
          <w:p w:rsidR="004939CE" w:rsidRPr="007438D7" w:rsidRDefault="004939CE" w:rsidP="003A3E19">
            <w:pPr>
              <w:rPr>
                <w:sz w:val="22"/>
                <w:lang w:val="nb-NO"/>
              </w:rPr>
            </w:pPr>
            <w:r w:rsidRPr="007438D7">
              <w:rPr>
                <w:sz w:val="22"/>
                <w:szCs w:val="22"/>
                <w:lang w:val="nb-NO"/>
              </w:rPr>
              <w:t>- Chủ tịch, các P</w:t>
            </w:r>
            <w:r>
              <w:rPr>
                <w:sz w:val="22"/>
                <w:szCs w:val="22"/>
                <w:lang w:val="nb-NO"/>
              </w:rPr>
              <w:t>h</w:t>
            </w:r>
            <w:r w:rsidRPr="0001758E">
              <w:rPr>
                <w:sz w:val="22"/>
                <w:szCs w:val="22"/>
                <w:lang w:val="nb-NO"/>
              </w:rPr>
              <w:t>ó</w:t>
            </w:r>
            <w:r>
              <w:rPr>
                <w:sz w:val="22"/>
                <w:szCs w:val="22"/>
                <w:lang w:val="nb-NO"/>
              </w:rPr>
              <w:t xml:space="preserve"> Ch</w:t>
            </w:r>
            <w:r w:rsidRPr="0001758E">
              <w:rPr>
                <w:sz w:val="22"/>
                <w:szCs w:val="22"/>
                <w:lang w:val="nb-NO"/>
              </w:rPr>
              <w:t>ủ</w:t>
            </w:r>
            <w:r>
              <w:rPr>
                <w:sz w:val="22"/>
                <w:szCs w:val="22"/>
                <w:lang w:val="nb-NO"/>
              </w:rPr>
              <w:t xml:space="preserve"> t</w:t>
            </w:r>
            <w:r w:rsidRPr="0001758E">
              <w:rPr>
                <w:sz w:val="22"/>
                <w:szCs w:val="22"/>
                <w:lang w:val="nb-NO"/>
              </w:rPr>
              <w:t>ịch</w:t>
            </w:r>
            <w:r w:rsidRPr="007438D7">
              <w:rPr>
                <w:sz w:val="22"/>
                <w:szCs w:val="22"/>
                <w:lang w:val="nb-NO"/>
              </w:rPr>
              <w:t xml:space="preserve"> UBND tỉnh;</w:t>
            </w:r>
          </w:p>
          <w:p w:rsidR="004939CE" w:rsidRPr="007438D7" w:rsidRDefault="004939CE" w:rsidP="003A3E19">
            <w:pPr>
              <w:rPr>
                <w:sz w:val="22"/>
                <w:lang w:val="nb-NO"/>
              </w:rPr>
            </w:pPr>
            <w:r w:rsidRPr="007438D7">
              <w:rPr>
                <w:sz w:val="22"/>
                <w:szCs w:val="22"/>
                <w:lang w:val="nb-NO"/>
              </w:rPr>
              <w:t>- Sở Nội vụ;</w:t>
            </w:r>
            <w:r>
              <w:rPr>
                <w:sz w:val="22"/>
                <w:szCs w:val="22"/>
                <w:lang w:val="nb-NO"/>
              </w:rPr>
              <w:t xml:space="preserve"> Sở Thông tin-Truyền thông;</w:t>
            </w:r>
          </w:p>
          <w:p w:rsidR="004939CE" w:rsidRDefault="004939CE" w:rsidP="003A3E19">
            <w:pPr>
              <w:rPr>
                <w:sz w:val="22"/>
                <w:lang w:val="nb-NO"/>
              </w:rPr>
            </w:pPr>
            <w:r>
              <w:rPr>
                <w:sz w:val="22"/>
                <w:szCs w:val="22"/>
                <w:lang w:val="nb-NO"/>
              </w:rPr>
              <w:t>- C, PCVP UBND tỉnh, Cổng TTĐT tỉnh,</w:t>
            </w:r>
          </w:p>
          <w:p w:rsidR="004939CE" w:rsidRDefault="004939CE" w:rsidP="003A3E19">
            <w:pPr>
              <w:rPr>
                <w:sz w:val="22"/>
                <w:lang w:val="nb-NO"/>
              </w:rPr>
            </w:pPr>
            <w:r>
              <w:rPr>
                <w:sz w:val="22"/>
                <w:szCs w:val="22"/>
                <w:lang w:val="nb-NO"/>
              </w:rPr>
              <w:t xml:space="preserve">  các phòng CV; TTTHCB;</w:t>
            </w:r>
          </w:p>
          <w:p w:rsidR="004939CE" w:rsidRPr="007438D7" w:rsidRDefault="004939CE" w:rsidP="003A3E19">
            <w:pPr>
              <w:rPr>
                <w:sz w:val="22"/>
                <w:szCs w:val="26"/>
                <w:lang w:val="nb-NO"/>
              </w:rPr>
            </w:pPr>
            <w:r>
              <w:rPr>
                <w:sz w:val="22"/>
                <w:szCs w:val="22"/>
                <w:lang w:val="nb-NO"/>
              </w:rPr>
              <w:t>- Lưu: VT, TTPVHCC</w:t>
            </w:r>
            <w:r w:rsidRPr="00E51FF8">
              <w:rPr>
                <w:sz w:val="12"/>
                <w:szCs w:val="12"/>
                <w:lang w:val="nb-NO"/>
              </w:rPr>
              <w:t>(LH).</w:t>
            </w:r>
          </w:p>
        </w:tc>
        <w:tc>
          <w:tcPr>
            <w:tcW w:w="4478" w:type="dxa"/>
          </w:tcPr>
          <w:p w:rsidR="004939CE" w:rsidRPr="00C00AB3" w:rsidRDefault="004939CE" w:rsidP="003A3E19">
            <w:pPr>
              <w:jc w:val="center"/>
              <w:rPr>
                <w:b/>
                <w:bCs/>
                <w:sz w:val="26"/>
                <w:szCs w:val="26"/>
                <w:lang w:val="nb-NO"/>
              </w:rPr>
            </w:pPr>
            <w:r w:rsidRPr="00C00AB3">
              <w:rPr>
                <w:b/>
                <w:bCs/>
                <w:sz w:val="26"/>
                <w:szCs w:val="26"/>
                <w:lang w:val="nb-NO"/>
              </w:rPr>
              <w:t xml:space="preserve">KT. CHỦ TỊCH </w:t>
            </w:r>
          </w:p>
          <w:p w:rsidR="004939CE" w:rsidRPr="00C00AB3" w:rsidRDefault="004939CE" w:rsidP="003A3E19">
            <w:pPr>
              <w:jc w:val="center"/>
              <w:rPr>
                <w:b/>
                <w:bCs/>
                <w:sz w:val="26"/>
                <w:szCs w:val="26"/>
                <w:lang w:val="nb-NO"/>
              </w:rPr>
            </w:pPr>
            <w:r w:rsidRPr="00C00AB3">
              <w:rPr>
                <w:b/>
                <w:bCs/>
                <w:sz w:val="26"/>
                <w:szCs w:val="26"/>
                <w:lang w:val="nb-NO"/>
              </w:rPr>
              <w:t xml:space="preserve">PHÓ CHỦ TỊCH </w:t>
            </w:r>
          </w:p>
          <w:p w:rsidR="004939CE" w:rsidRPr="007D6BB7" w:rsidRDefault="004939CE" w:rsidP="003A3E19">
            <w:pPr>
              <w:jc w:val="center"/>
              <w:rPr>
                <w:b/>
                <w:bCs/>
                <w:szCs w:val="26"/>
                <w:highlight w:val="yellow"/>
                <w:lang w:val="nb-NO"/>
              </w:rPr>
            </w:pPr>
          </w:p>
          <w:p w:rsidR="004939CE" w:rsidRDefault="004939CE" w:rsidP="003A3E19">
            <w:pPr>
              <w:rPr>
                <w:b/>
                <w:bCs/>
                <w:szCs w:val="26"/>
                <w:highlight w:val="yellow"/>
                <w:lang w:val="nb-NO"/>
              </w:rPr>
            </w:pPr>
          </w:p>
          <w:p w:rsidR="00CF02C2" w:rsidRDefault="00CF02C2" w:rsidP="003A3E19">
            <w:pPr>
              <w:rPr>
                <w:b/>
                <w:bCs/>
                <w:szCs w:val="26"/>
                <w:highlight w:val="yellow"/>
                <w:lang w:val="nb-NO"/>
              </w:rPr>
            </w:pPr>
          </w:p>
          <w:p w:rsidR="00E01959" w:rsidRDefault="00E01959" w:rsidP="003A3E19">
            <w:pPr>
              <w:rPr>
                <w:b/>
                <w:bCs/>
                <w:szCs w:val="26"/>
                <w:highlight w:val="yellow"/>
                <w:lang w:val="nb-NO"/>
              </w:rPr>
            </w:pPr>
          </w:p>
          <w:p w:rsidR="00E01959" w:rsidRDefault="00E01959" w:rsidP="003A3E19">
            <w:pPr>
              <w:rPr>
                <w:b/>
                <w:bCs/>
                <w:szCs w:val="26"/>
                <w:highlight w:val="yellow"/>
                <w:lang w:val="nb-NO"/>
              </w:rPr>
            </w:pPr>
          </w:p>
          <w:p w:rsidR="004939CE" w:rsidRPr="00C12DD7" w:rsidRDefault="004939CE" w:rsidP="003A3E19">
            <w:pPr>
              <w:jc w:val="center"/>
              <w:rPr>
                <w:b/>
                <w:bCs/>
                <w:szCs w:val="26"/>
                <w:lang w:val="nb-NO"/>
              </w:rPr>
            </w:pPr>
            <w:r>
              <w:rPr>
                <w:b/>
                <w:bCs/>
                <w:szCs w:val="26"/>
                <w:lang w:val="nb-NO"/>
              </w:rPr>
              <w:t>Nguyễn Long Hải</w:t>
            </w:r>
          </w:p>
        </w:tc>
      </w:tr>
    </w:tbl>
    <w:p w:rsidR="004939CE" w:rsidRPr="00CA3C6E" w:rsidRDefault="004939CE" w:rsidP="004939CE">
      <w:pPr>
        <w:pStyle w:val="BodyText"/>
        <w:spacing w:before="60"/>
        <w:ind w:firstLine="720"/>
        <w:jc w:val="both"/>
        <w:rPr>
          <w:rFonts w:ascii="Times New Roman" w:hAnsi="Times New Roman"/>
          <w:lang w:val="en-US"/>
        </w:rPr>
      </w:pPr>
    </w:p>
    <w:p w:rsidR="0037616A" w:rsidRDefault="0037616A" w:rsidP="0037616A">
      <w:pPr>
        <w:spacing w:before="120" w:after="120"/>
        <w:ind w:firstLine="720"/>
        <w:jc w:val="both"/>
        <w:rPr>
          <w:i/>
          <w:szCs w:val="28"/>
          <w:lang w:val="pl-PL"/>
        </w:rPr>
      </w:pPr>
    </w:p>
    <w:p w:rsidR="00FB6A71" w:rsidRDefault="00FB6A71"/>
    <w:sectPr w:rsidR="00FB6A71" w:rsidSect="00934AF7">
      <w:headerReference w:type="even" r:id="rId7"/>
      <w:headerReference w:type="default" r:id="rId8"/>
      <w:footerReference w:type="even" r:id="rId9"/>
      <w:footerReference w:type="default" r:id="rId10"/>
      <w:pgSz w:w="11907" w:h="16840" w:code="9"/>
      <w:pgMar w:top="1135"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D8" w:rsidRDefault="00F62BD8" w:rsidP="00FC2594">
      <w:r>
        <w:separator/>
      </w:r>
    </w:p>
  </w:endnote>
  <w:endnote w:type="continuationSeparator" w:id="1">
    <w:p w:rsidR="00F62BD8" w:rsidRDefault="00F62BD8" w:rsidP="00FC2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1" w:rsidRDefault="002C2546" w:rsidP="009C2A79">
    <w:pPr>
      <w:pStyle w:val="Footer"/>
      <w:framePr w:wrap="around" w:vAnchor="text" w:hAnchor="margin" w:xAlign="right" w:y="1"/>
      <w:rPr>
        <w:rStyle w:val="PageNumber"/>
      </w:rPr>
    </w:pPr>
    <w:r>
      <w:rPr>
        <w:rStyle w:val="PageNumber"/>
      </w:rPr>
      <w:fldChar w:fldCharType="begin"/>
    </w:r>
    <w:r w:rsidR="002B41D3">
      <w:rPr>
        <w:rStyle w:val="PageNumber"/>
      </w:rPr>
      <w:instrText xml:space="preserve">PAGE  </w:instrText>
    </w:r>
    <w:r>
      <w:rPr>
        <w:rStyle w:val="PageNumber"/>
      </w:rPr>
      <w:fldChar w:fldCharType="end"/>
    </w:r>
  </w:p>
  <w:p w:rsidR="00C647E1" w:rsidRDefault="00F62BD8" w:rsidP="009C2A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1" w:rsidRDefault="00F62BD8" w:rsidP="009C2A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D8" w:rsidRDefault="00F62BD8" w:rsidP="00FC2594">
      <w:r>
        <w:separator/>
      </w:r>
    </w:p>
  </w:footnote>
  <w:footnote w:type="continuationSeparator" w:id="1">
    <w:p w:rsidR="00F62BD8" w:rsidRDefault="00F62BD8" w:rsidP="00FC2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1" w:rsidRDefault="002C2546" w:rsidP="00630D09">
    <w:pPr>
      <w:pStyle w:val="Header"/>
      <w:framePr w:wrap="around" w:vAnchor="text" w:hAnchor="margin" w:xAlign="center" w:y="1"/>
      <w:rPr>
        <w:rStyle w:val="PageNumber"/>
      </w:rPr>
    </w:pPr>
    <w:r>
      <w:rPr>
        <w:rStyle w:val="PageNumber"/>
      </w:rPr>
      <w:fldChar w:fldCharType="begin"/>
    </w:r>
    <w:r w:rsidR="002B41D3">
      <w:rPr>
        <w:rStyle w:val="PageNumber"/>
      </w:rPr>
      <w:instrText xml:space="preserve">PAGE  </w:instrText>
    </w:r>
    <w:r>
      <w:rPr>
        <w:rStyle w:val="PageNumber"/>
      </w:rPr>
      <w:fldChar w:fldCharType="end"/>
    </w:r>
  </w:p>
  <w:p w:rsidR="00C647E1" w:rsidRDefault="00F62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1" w:rsidRDefault="002C2546" w:rsidP="00630D09">
    <w:pPr>
      <w:pStyle w:val="Header"/>
      <w:framePr w:wrap="around" w:vAnchor="text" w:hAnchor="margin" w:xAlign="center" w:y="1"/>
      <w:rPr>
        <w:rStyle w:val="PageNumber"/>
      </w:rPr>
    </w:pPr>
    <w:r>
      <w:rPr>
        <w:rStyle w:val="PageNumber"/>
      </w:rPr>
      <w:fldChar w:fldCharType="begin"/>
    </w:r>
    <w:r w:rsidR="002B41D3">
      <w:rPr>
        <w:rStyle w:val="PageNumber"/>
      </w:rPr>
      <w:instrText xml:space="preserve">PAGE  </w:instrText>
    </w:r>
    <w:r>
      <w:rPr>
        <w:rStyle w:val="PageNumber"/>
      </w:rPr>
      <w:fldChar w:fldCharType="separate"/>
    </w:r>
    <w:r w:rsidR="003F2B95">
      <w:rPr>
        <w:rStyle w:val="PageNumber"/>
        <w:noProof/>
      </w:rPr>
      <w:t>2</w:t>
    </w:r>
    <w:r>
      <w:rPr>
        <w:rStyle w:val="PageNumber"/>
      </w:rPr>
      <w:fldChar w:fldCharType="end"/>
    </w:r>
  </w:p>
  <w:p w:rsidR="00C647E1" w:rsidRDefault="00F62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618B5"/>
    <w:multiLevelType w:val="hybridMultilevel"/>
    <w:tmpl w:val="1568BDDC"/>
    <w:lvl w:ilvl="0" w:tplc="26D4129A">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57BF1460"/>
    <w:multiLevelType w:val="hybridMultilevel"/>
    <w:tmpl w:val="2E666076"/>
    <w:lvl w:ilvl="0" w:tplc="1F4C1698">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E4538"/>
    <w:rsid w:val="000004C6"/>
    <w:rsid w:val="00001FF3"/>
    <w:rsid w:val="00011B4D"/>
    <w:rsid w:val="000124B3"/>
    <w:rsid w:val="000B7756"/>
    <w:rsid w:val="000F3F89"/>
    <w:rsid w:val="00107A92"/>
    <w:rsid w:val="00126EDA"/>
    <w:rsid w:val="00132C3A"/>
    <w:rsid w:val="00142E6E"/>
    <w:rsid w:val="00156A3F"/>
    <w:rsid w:val="00180122"/>
    <w:rsid w:val="001F3FA9"/>
    <w:rsid w:val="00210D10"/>
    <w:rsid w:val="002145BE"/>
    <w:rsid w:val="00237EE5"/>
    <w:rsid w:val="00242CD0"/>
    <w:rsid w:val="00250A57"/>
    <w:rsid w:val="002718EA"/>
    <w:rsid w:val="00273FF1"/>
    <w:rsid w:val="002B41D3"/>
    <w:rsid w:val="002C2546"/>
    <w:rsid w:val="00314F91"/>
    <w:rsid w:val="00316EB4"/>
    <w:rsid w:val="0037616A"/>
    <w:rsid w:val="0038373F"/>
    <w:rsid w:val="003974BE"/>
    <w:rsid w:val="003B0D7A"/>
    <w:rsid w:val="003D1689"/>
    <w:rsid w:val="003D26AC"/>
    <w:rsid w:val="003F2B95"/>
    <w:rsid w:val="00451980"/>
    <w:rsid w:val="004939CE"/>
    <w:rsid w:val="004A47E8"/>
    <w:rsid w:val="004D5C09"/>
    <w:rsid w:val="004E4463"/>
    <w:rsid w:val="004E4538"/>
    <w:rsid w:val="00512E22"/>
    <w:rsid w:val="00522EC4"/>
    <w:rsid w:val="00542E70"/>
    <w:rsid w:val="00550C5F"/>
    <w:rsid w:val="00575120"/>
    <w:rsid w:val="005C236E"/>
    <w:rsid w:val="005F73B3"/>
    <w:rsid w:val="00620746"/>
    <w:rsid w:val="0067178E"/>
    <w:rsid w:val="0067786F"/>
    <w:rsid w:val="00677BFF"/>
    <w:rsid w:val="00690BE9"/>
    <w:rsid w:val="00695E07"/>
    <w:rsid w:val="006A7D13"/>
    <w:rsid w:val="006E4AC2"/>
    <w:rsid w:val="007006C7"/>
    <w:rsid w:val="007135AE"/>
    <w:rsid w:val="007760C4"/>
    <w:rsid w:val="007A2411"/>
    <w:rsid w:val="007A5839"/>
    <w:rsid w:val="007B6974"/>
    <w:rsid w:val="007F171B"/>
    <w:rsid w:val="008026D1"/>
    <w:rsid w:val="00831FF0"/>
    <w:rsid w:val="00836699"/>
    <w:rsid w:val="00860D1B"/>
    <w:rsid w:val="0086279F"/>
    <w:rsid w:val="00893B92"/>
    <w:rsid w:val="008C34D2"/>
    <w:rsid w:val="00901583"/>
    <w:rsid w:val="009077ED"/>
    <w:rsid w:val="00923618"/>
    <w:rsid w:val="00934AF7"/>
    <w:rsid w:val="00935888"/>
    <w:rsid w:val="00966E1C"/>
    <w:rsid w:val="00974631"/>
    <w:rsid w:val="009D026E"/>
    <w:rsid w:val="00A10D38"/>
    <w:rsid w:val="00A14638"/>
    <w:rsid w:val="00A953E8"/>
    <w:rsid w:val="00AA523E"/>
    <w:rsid w:val="00AD18D0"/>
    <w:rsid w:val="00B10511"/>
    <w:rsid w:val="00B42F41"/>
    <w:rsid w:val="00B612E1"/>
    <w:rsid w:val="00C11CC7"/>
    <w:rsid w:val="00C1713B"/>
    <w:rsid w:val="00C760E4"/>
    <w:rsid w:val="00C95D8E"/>
    <w:rsid w:val="00CB324F"/>
    <w:rsid w:val="00CC04D2"/>
    <w:rsid w:val="00CD251D"/>
    <w:rsid w:val="00CE3BBF"/>
    <w:rsid w:val="00CF02C2"/>
    <w:rsid w:val="00CF2817"/>
    <w:rsid w:val="00D030B6"/>
    <w:rsid w:val="00D11F96"/>
    <w:rsid w:val="00D456C2"/>
    <w:rsid w:val="00D66B45"/>
    <w:rsid w:val="00D819FD"/>
    <w:rsid w:val="00D87C1C"/>
    <w:rsid w:val="00DE05A9"/>
    <w:rsid w:val="00E01959"/>
    <w:rsid w:val="00E672CD"/>
    <w:rsid w:val="00EC032D"/>
    <w:rsid w:val="00F62BD8"/>
    <w:rsid w:val="00FB6A71"/>
    <w:rsid w:val="00FC2594"/>
    <w:rsid w:val="00FF4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38"/>
    <w:pPr>
      <w:spacing w:after="0" w:line="240" w:lineRule="auto"/>
    </w:pPr>
    <w:rPr>
      <w:rFonts w:ascii="Times New Roman" w:eastAsia="Times New Roman" w:hAnsi="Times New Roman" w:cs="Times New Roman"/>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4538"/>
    <w:pPr>
      <w:tabs>
        <w:tab w:val="center" w:pos="4320"/>
        <w:tab w:val="right" w:pos="8640"/>
      </w:tabs>
    </w:pPr>
    <w:rPr>
      <w:lang w:val="en-US"/>
    </w:rPr>
  </w:style>
  <w:style w:type="character" w:customStyle="1" w:styleId="FooterChar">
    <w:name w:val="Footer Char"/>
    <w:basedOn w:val="DefaultParagraphFont"/>
    <w:link w:val="Footer"/>
    <w:rsid w:val="004E4538"/>
    <w:rPr>
      <w:rFonts w:ascii="Times New Roman" w:eastAsia="Times New Roman" w:hAnsi="Times New Roman" w:cs="Times New Roman"/>
      <w:sz w:val="28"/>
      <w:szCs w:val="24"/>
    </w:rPr>
  </w:style>
  <w:style w:type="character" w:styleId="PageNumber">
    <w:name w:val="page number"/>
    <w:basedOn w:val="DefaultParagraphFont"/>
    <w:rsid w:val="004E4538"/>
  </w:style>
  <w:style w:type="paragraph" w:styleId="Header">
    <w:name w:val="header"/>
    <w:basedOn w:val="Normal"/>
    <w:link w:val="HeaderChar"/>
    <w:rsid w:val="004E4538"/>
    <w:pPr>
      <w:tabs>
        <w:tab w:val="center" w:pos="4320"/>
        <w:tab w:val="right" w:pos="8640"/>
      </w:tabs>
    </w:pPr>
  </w:style>
  <w:style w:type="character" w:customStyle="1" w:styleId="HeaderChar">
    <w:name w:val="Header Char"/>
    <w:basedOn w:val="DefaultParagraphFont"/>
    <w:link w:val="Header"/>
    <w:rsid w:val="004E4538"/>
    <w:rPr>
      <w:rFonts w:ascii="Times New Roman" w:eastAsia="Times New Roman" w:hAnsi="Times New Roman" w:cs="Times New Roman"/>
      <w:sz w:val="28"/>
      <w:szCs w:val="24"/>
      <w:lang w:val="vi-VN"/>
    </w:rPr>
  </w:style>
  <w:style w:type="paragraph" w:styleId="ListParagraph">
    <w:name w:val="List Paragraph"/>
    <w:basedOn w:val="Normal"/>
    <w:uiPriority w:val="34"/>
    <w:qFormat/>
    <w:rsid w:val="004E4538"/>
    <w:pPr>
      <w:ind w:left="720"/>
      <w:contextualSpacing/>
    </w:pPr>
  </w:style>
  <w:style w:type="paragraph" w:styleId="BodyText">
    <w:name w:val="Body Text"/>
    <w:basedOn w:val="Normal"/>
    <w:link w:val="BodyTextChar1"/>
    <w:unhideWhenUsed/>
    <w:rsid w:val="004939CE"/>
    <w:pPr>
      <w:jc w:val="center"/>
    </w:pPr>
    <w:rPr>
      <w:rFonts w:ascii=".VnTime" w:hAnsi=".VnTime"/>
      <w:szCs w:val="20"/>
    </w:rPr>
  </w:style>
  <w:style w:type="character" w:customStyle="1" w:styleId="BodyTextChar">
    <w:name w:val="Body Text Char"/>
    <w:basedOn w:val="DefaultParagraphFont"/>
    <w:uiPriority w:val="99"/>
    <w:semiHidden/>
    <w:rsid w:val="004939CE"/>
    <w:rPr>
      <w:rFonts w:ascii="Times New Roman" w:eastAsia="Times New Roman" w:hAnsi="Times New Roman" w:cs="Times New Roman"/>
      <w:sz w:val="28"/>
      <w:szCs w:val="24"/>
      <w:lang w:val="vi-VN"/>
    </w:rPr>
  </w:style>
  <w:style w:type="character" w:customStyle="1" w:styleId="BodyTextChar1">
    <w:name w:val="Body Text Char1"/>
    <w:link w:val="BodyText"/>
    <w:locked/>
    <w:rsid w:val="004939CE"/>
    <w:rPr>
      <w:rFonts w:ascii=".VnTime" w:eastAsia="Times New Roman" w:hAnsi=".VnTime" w:cs="Times New Roman"/>
      <w:sz w:val="28"/>
      <w:szCs w:val="20"/>
    </w:rPr>
  </w:style>
  <w:style w:type="paragraph" w:styleId="NormalWeb">
    <w:name w:val="Normal (Web)"/>
    <w:basedOn w:val="Normal"/>
    <w:unhideWhenUsed/>
    <w:rsid w:val="00C1713B"/>
    <w:pPr>
      <w:spacing w:before="100" w:beforeAutospacing="1" w:after="100" w:afterAutospacing="1"/>
    </w:pPr>
    <w:rPr>
      <w:sz w:val="24"/>
      <w:lang w:val="en-US"/>
    </w:rPr>
  </w:style>
  <w:style w:type="paragraph" w:styleId="BalloonText">
    <w:name w:val="Balloon Text"/>
    <w:basedOn w:val="Normal"/>
    <w:link w:val="BalloonTextChar"/>
    <w:uiPriority w:val="99"/>
    <w:semiHidden/>
    <w:unhideWhenUsed/>
    <w:rsid w:val="00907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ED"/>
    <w:rPr>
      <w:rFonts w:ascii="Segoe UI" w:eastAsia="Times New Roman"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86</cp:revision>
  <cp:lastPrinted>2020-12-04T02:29:00Z</cp:lastPrinted>
  <dcterms:created xsi:type="dcterms:W3CDTF">2020-11-18T02:27:00Z</dcterms:created>
  <dcterms:modified xsi:type="dcterms:W3CDTF">2020-12-04T02:29:00Z</dcterms:modified>
</cp:coreProperties>
</file>